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7FCE0A" w14:textId="44C1DEFD" w:rsidR="008D1E4F" w:rsidRPr="00A911CA" w:rsidRDefault="007E4073" w:rsidP="00393696">
      <w:pPr>
        <w:spacing w:line="520" w:lineRule="exact"/>
        <w:jc w:val="center"/>
        <w:rPr>
          <w:rFonts w:ascii="Times New Roman" w:eastAsia="方正小标宋简体" w:hAnsi="Times New Roman" w:cs="Times New Roman"/>
          <w:color w:val="000000" w:themeColor="text1"/>
          <w:sz w:val="44"/>
          <w:szCs w:val="44"/>
        </w:rPr>
      </w:pPr>
      <w:r w:rsidRPr="00A911CA">
        <w:rPr>
          <w:rFonts w:ascii="Times New Roman" w:eastAsia="方正小标宋简体" w:hAnsi="Times New Roman" w:cs="Times New Roman" w:hint="eastAsia"/>
          <w:color w:val="000000" w:themeColor="text1"/>
          <w:sz w:val="44"/>
          <w:szCs w:val="44"/>
        </w:rPr>
        <w:t>具有</w:t>
      </w:r>
      <w:r w:rsidR="00A7407F" w:rsidRPr="00A911CA">
        <w:rPr>
          <w:rFonts w:ascii="Times New Roman" w:eastAsia="方正小标宋简体" w:hAnsi="Times New Roman" w:cs="Times New Roman"/>
          <w:color w:val="000000" w:themeColor="text1"/>
          <w:sz w:val="44"/>
          <w:szCs w:val="44"/>
        </w:rPr>
        <w:t>靶控输注功能的</w:t>
      </w:r>
      <w:r w:rsidRPr="00A911CA">
        <w:rPr>
          <w:rFonts w:ascii="Times New Roman" w:eastAsia="方正小标宋简体" w:hAnsi="Times New Roman" w:cs="Times New Roman"/>
          <w:color w:val="000000" w:themeColor="text1"/>
          <w:sz w:val="44"/>
          <w:szCs w:val="44"/>
        </w:rPr>
        <w:t>输</w:t>
      </w:r>
      <w:r w:rsidR="00A7407F" w:rsidRPr="00A911CA">
        <w:rPr>
          <w:rFonts w:ascii="Times New Roman" w:eastAsia="方正小标宋简体" w:hAnsi="Times New Roman" w:cs="Times New Roman"/>
          <w:color w:val="000000" w:themeColor="text1"/>
          <w:sz w:val="44"/>
          <w:szCs w:val="44"/>
        </w:rPr>
        <w:t>注泵</w:t>
      </w:r>
      <w:r w:rsidR="00BE3971" w:rsidRPr="00A911CA">
        <w:rPr>
          <w:rFonts w:ascii="Times New Roman" w:eastAsia="方正小标宋简体" w:hAnsi="Times New Roman" w:cs="Times New Roman" w:hint="eastAsia"/>
          <w:color w:val="000000" w:themeColor="text1"/>
          <w:sz w:val="44"/>
          <w:szCs w:val="44"/>
        </w:rPr>
        <w:t>技术</w:t>
      </w:r>
      <w:r w:rsidR="005E36E4" w:rsidRPr="00A911CA">
        <w:rPr>
          <w:rFonts w:ascii="Times New Roman" w:eastAsia="方正小标宋简体" w:hAnsi="Times New Roman" w:cs="Times New Roman"/>
          <w:color w:val="000000" w:themeColor="text1"/>
          <w:sz w:val="44"/>
          <w:szCs w:val="44"/>
        </w:rPr>
        <w:t>审评要点</w:t>
      </w:r>
    </w:p>
    <w:p w14:paraId="5BD06077" w14:textId="35F3F087" w:rsidR="00F57F93" w:rsidRPr="00A911CA" w:rsidRDefault="00210406" w:rsidP="00393696">
      <w:pPr>
        <w:spacing w:line="520" w:lineRule="exact"/>
        <w:jc w:val="center"/>
        <w:rPr>
          <w:rFonts w:ascii="Times New Roman" w:eastAsia="方正小标宋简体" w:hAnsi="Times New Roman" w:cs="Times New Roman"/>
          <w:color w:val="000000" w:themeColor="text1"/>
          <w:sz w:val="44"/>
          <w:szCs w:val="44"/>
        </w:rPr>
      </w:pPr>
      <w:r w:rsidRPr="00A911CA">
        <w:rPr>
          <w:rFonts w:ascii="Times New Roman" w:eastAsia="方正小标宋简体" w:hAnsi="Times New Roman" w:cs="Times New Roman" w:hint="eastAsia"/>
          <w:color w:val="000000" w:themeColor="text1"/>
          <w:sz w:val="44"/>
          <w:szCs w:val="44"/>
        </w:rPr>
        <w:t>（征求</w:t>
      </w:r>
      <w:r w:rsidR="00AB2ABA" w:rsidRPr="00A911CA">
        <w:rPr>
          <w:rFonts w:ascii="Times New Roman" w:eastAsia="方正小标宋简体" w:hAnsi="Times New Roman" w:cs="Times New Roman" w:hint="eastAsia"/>
          <w:color w:val="000000" w:themeColor="text1"/>
          <w:sz w:val="44"/>
          <w:szCs w:val="44"/>
        </w:rPr>
        <w:t>意见稿</w:t>
      </w:r>
      <w:r w:rsidRPr="00A911CA">
        <w:rPr>
          <w:rFonts w:ascii="Times New Roman" w:eastAsia="方正小标宋简体" w:hAnsi="Times New Roman" w:cs="Times New Roman" w:hint="eastAsia"/>
          <w:color w:val="000000" w:themeColor="text1"/>
          <w:sz w:val="44"/>
          <w:szCs w:val="44"/>
        </w:rPr>
        <w:t>）</w:t>
      </w:r>
    </w:p>
    <w:p w14:paraId="6A5F3EA9" w14:textId="77777777" w:rsidR="008D1E4F" w:rsidRPr="00A911CA" w:rsidRDefault="008D1E4F" w:rsidP="00393696">
      <w:pPr>
        <w:spacing w:line="520" w:lineRule="exact"/>
        <w:jc w:val="center"/>
        <w:rPr>
          <w:rFonts w:ascii="Times New Roman" w:eastAsia="方正小标宋简体" w:hAnsi="Times New Roman" w:cs="Times New Roman"/>
          <w:color w:val="000000" w:themeColor="text1"/>
          <w:sz w:val="44"/>
          <w:szCs w:val="44"/>
        </w:rPr>
      </w:pPr>
    </w:p>
    <w:p w14:paraId="7AD59B6F" w14:textId="78BE95AE" w:rsidR="00A11918" w:rsidRPr="00A911CA" w:rsidRDefault="00247AA3" w:rsidP="00083113">
      <w:pPr>
        <w:adjustRightInd w:val="0"/>
        <w:spacing w:line="520" w:lineRule="exact"/>
        <w:ind w:firstLineChars="200" w:firstLine="640"/>
        <w:rPr>
          <w:rFonts w:ascii="Times New Roman" w:eastAsia="仿宋_GB2312" w:hAnsi="Times New Roman" w:cs="Times New Roman"/>
          <w:sz w:val="32"/>
          <w:szCs w:val="32"/>
        </w:rPr>
      </w:pPr>
      <w:r w:rsidRPr="00A911CA">
        <w:rPr>
          <w:rFonts w:ascii="Times New Roman" w:eastAsia="仿宋_GB2312" w:hAnsi="Times New Roman" w:cs="Times New Roman" w:hint="eastAsia"/>
          <w:sz w:val="32"/>
          <w:szCs w:val="32"/>
        </w:rPr>
        <w:t>本</w:t>
      </w:r>
      <w:r w:rsidR="00046C9B" w:rsidRPr="00A911CA">
        <w:rPr>
          <w:rFonts w:ascii="Times New Roman" w:eastAsia="仿宋_GB2312" w:hAnsi="Times New Roman" w:cs="Times New Roman" w:hint="eastAsia"/>
          <w:sz w:val="32"/>
          <w:szCs w:val="32"/>
        </w:rPr>
        <w:t>审评</w:t>
      </w:r>
      <w:r w:rsidRPr="00A911CA">
        <w:rPr>
          <w:rFonts w:ascii="Times New Roman" w:eastAsia="仿宋_GB2312" w:hAnsi="Times New Roman" w:cs="Times New Roman" w:hint="eastAsia"/>
          <w:sz w:val="32"/>
          <w:szCs w:val="32"/>
        </w:rPr>
        <w:t>要点</w:t>
      </w:r>
      <w:r w:rsidR="007772DF" w:rsidRPr="00A911CA">
        <w:rPr>
          <w:rFonts w:ascii="Times New Roman" w:eastAsia="仿宋_GB2312" w:hAnsi="Times New Roman" w:cs="Times New Roman" w:hint="eastAsia"/>
          <w:sz w:val="32"/>
          <w:szCs w:val="32"/>
        </w:rPr>
        <w:t>是</w:t>
      </w:r>
      <w:r w:rsidR="00BF1D72" w:rsidRPr="00A911CA">
        <w:rPr>
          <w:rFonts w:ascii="Times New Roman" w:eastAsia="仿宋_GB2312" w:hAnsi="Times New Roman" w:cs="Times New Roman" w:hint="eastAsia"/>
          <w:sz w:val="32"/>
          <w:szCs w:val="32"/>
        </w:rPr>
        <w:t>具有靶控输注（</w:t>
      </w:r>
      <w:r w:rsidR="00BF1D72" w:rsidRPr="00A911CA">
        <w:rPr>
          <w:rFonts w:ascii="Times New Roman" w:eastAsia="仿宋_GB2312" w:hAnsi="Times New Roman" w:cs="Times New Roman"/>
          <w:sz w:val="32"/>
          <w:szCs w:val="32"/>
        </w:rPr>
        <w:t>Target Control Infusion, TCI</w:t>
      </w:r>
      <w:r w:rsidR="00BF1D72" w:rsidRPr="00A911CA">
        <w:rPr>
          <w:rFonts w:ascii="Times New Roman" w:eastAsia="仿宋_GB2312" w:hAnsi="Times New Roman" w:cs="Times New Roman" w:hint="eastAsia"/>
          <w:sz w:val="32"/>
          <w:szCs w:val="32"/>
        </w:rPr>
        <w:t>）功能的输注泵产品</w:t>
      </w:r>
      <w:r w:rsidR="000465FE" w:rsidRPr="00A911CA">
        <w:rPr>
          <w:rFonts w:ascii="Times New Roman" w:eastAsia="仿宋_GB2312" w:hAnsi="Times New Roman" w:cs="Times New Roman" w:hint="eastAsia"/>
          <w:sz w:val="32"/>
          <w:szCs w:val="32"/>
        </w:rPr>
        <w:t>的</w:t>
      </w:r>
      <w:r w:rsidR="007772DF" w:rsidRPr="00A911CA">
        <w:rPr>
          <w:rFonts w:ascii="Times New Roman" w:eastAsia="仿宋_GB2312" w:hAnsi="Times New Roman" w:cs="Times New Roman" w:hint="eastAsia"/>
          <w:sz w:val="32"/>
          <w:szCs w:val="32"/>
        </w:rPr>
        <w:t>安全性、有效性和质量控制方面有重要影响的审评共识的文件，</w:t>
      </w:r>
      <w:r w:rsidR="00BF1D72" w:rsidRPr="00A911CA">
        <w:rPr>
          <w:rFonts w:ascii="Times New Roman" w:eastAsia="仿宋_GB2312" w:hAnsi="Times New Roman" w:cs="Times New Roman" w:hint="eastAsia"/>
          <w:sz w:val="32"/>
          <w:szCs w:val="32"/>
        </w:rPr>
        <w:t>通过综合分析</w:t>
      </w:r>
      <w:r w:rsidR="00A11918" w:rsidRPr="00A911CA">
        <w:rPr>
          <w:rFonts w:ascii="Times New Roman" w:eastAsia="仿宋_GB2312" w:hAnsi="Times New Roman" w:cs="Times New Roman" w:hint="eastAsia"/>
          <w:sz w:val="32"/>
          <w:szCs w:val="32"/>
        </w:rPr>
        <w:t>产品风险和受益信息</w:t>
      </w:r>
      <w:r w:rsidR="00BF1D72" w:rsidRPr="00A911CA">
        <w:rPr>
          <w:rFonts w:ascii="Times New Roman" w:eastAsia="仿宋_GB2312" w:hAnsi="Times New Roman" w:cs="Times New Roman" w:hint="eastAsia"/>
          <w:sz w:val="32"/>
          <w:szCs w:val="32"/>
        </w:rPr>
        <w:t>提炼汇总为本文件，用于规范技术审评工作，统一技术审评尺度。</w:t>
      </w:r>
    </w:p>
    <w:p w14:paraId="5968421A" w14:textId="35817B8A" w:rsidR="00A11918" w:rsidRPr="00A911CA" w:rsidRDefault="00A11918" w:rsidP="00083113">
      <w:pPr>
        <w:adjustRightInd w:val="0"/>
        <w:spacing w:line="520" w:lineRule="exact"/>
        <w:ind w:firstLineChars="200" w:firstLine="640"/>
        <w:rPr>
          <w:rFonts w:ascii="Times New Roman" w:eastAsia="仿宋_GB2312" w:hAnsi="Times New Roman" w:cs="Times New Roman"/>
          <w:sz w:val="32"/>
          <w:szCs w:val="32"/>
        </w:rPr>
      </w:pPr>
      <w:r w:rsidRPr="00A911CA">
        <w:rPr>
          <w:rFonts w:ascii="Times New Roman" w:eastAsia="仿宋_GB2312" w:hAnsi="Times New Roman" w:cs="Times New Roman" w:hint="eastAsia"/>
          <w:sz w:val="32"/>
          <w:szCs w:val="32"/>
        </w:rPr>
        <w:t>本审评要点是对</w:t>
      </w:r>
      <w:r w:rsidR="00DE19CC" w:rsidRPr="00A911CA">
        <w:rPr>
          <w:rFonts w:ascii="Times New Roman" w:eastAsia="仿宋_GB2312" w:hAnsi="Times New Roman" w:cs="Times New Roman" w:hint="eastAsia"/>
          <w:sz w:val="32"/>
          <w:szCs w:val="32"/>
        </w:rPr>
        <w:t>具有靶控输注功能的输注泵产品</w:t>
      </w:r>
      <w:r w:rsidRPr="00A911CA">
        <w:rPr>
          <w:rFonts w:ascii="Times New Roman" w:eastAsia="仿宋_GB2312" w:hAnsi="Times New Roman" w:cs="Times New Roman" w:hint="eastAsia"/>
          <w:sz w:val="32"/>
          <w:szCs w:val="32"/>
        </w:rPr>
        <w:t>预期能达到安全和性能指标的验证</w:t>
      </w:r>
      <w:r w:rsidRPr="00A911CA">
        <w:rPr>
          <w:rFonts w:ascii="Times New Roman" w:eastAsia="仿宋_GB2312" w:hAnsi="Times New Roman" w:cs="Times New Roman"/>
          <w:sz w:val="32"/>
          <w:szCs w:val="32"/>
        </w:rPr>
        <w:t>/</w:t>
      </w:r>
      <w:r w:rsidRPr="00A911CA">
        <w:rPr>
          <w:rFonts w:ascii="Times New Roman" w:eastAsia="仿宋_GB2312" w:hAnsi="Times New Roman" w:cs="Times New Roman" w:hint="eastAsia"/>
          <w:sz w:val="32"/>
          <w:szCs w:val="32"/>
        </w:rPr>
        <w:t>确认要求，供注册申请人准备注册申报资料的指导性文件，但不包括注册审批所涉及的行政事项，亦不作为法规强制执行，需在遵循法律规章、规范性文件和强制性医疗器械标准的前提下，结合产品的具体特性，使用本审评要点。</w:t>
      </w:r>
    </w:p>
    <w:p w14:paraId="5957B391" w14:textId="4A0FA6F9" w:rsidR="00DE19CC" w:rsidRPr="00A911CA" w:rsidRDefault="00DE19CC" w:rsidP="00083113">
      <w:pPr>
        <w:adjustRightInd w:val="0"/>
        <w:spacing w:line="520" w:lineRule="exact"/>
        <w:ind w:firstLineChars="200" w:firstLine="640"/>
        <w:rPr>
          <w:rFonts w:ascii="Times New Roman" w:eastAsia="方正小标宋简体" w:hAnsi="Times New Roman" w:cs="Times New Roman"/>
          <w:color w:val="000000" w:themeColor="text1"/>
          <w:sz w:val="44"/>
          <w:szCs w:val="44"/>
        </w:rPr>
      </w:pPr>
      <w:r w:rsidRPr="00A911CA">
        <w:rPr>
          <w:rFonts w:ascii="Times New Roman" w:eastAsia="仿宋_GB2312" w:hAnsi="Times New Roman" w:cs="Times New Roman" w:hint="eastAsia"/>
          <w:sz w:val="32"/>
          <w:szCs w:val="32"/>
        </w:rPr>
        <w:t>本审评要点是在当前认知水平下制定的。随着技术审评经验的积累和科学技术的不断发展，本审评要点的相关内容也将适时地调整或及时转化为注册审查指导原则。</w:t>
      </w:r>
    </w:p>
    <w:p w14:paraId="5E641DF5" w14:textId="77777777" w:rsidR="00247AA3" w:rsidRPr="00A911CA" w:rsidRDefault="00247AA3" w:rsidP="00393696">
      <w:pPr>
        <w:spacing w:line="520" w:lineRule="exact"/>
        <w:ind w:firstLineChars="200" w:firstLine="640"/>
        <w:jc w:val="left"/>
        <w:outlineLvl w:val="0"/>
        <w:rPr>
          <w:rFonts w:ascii="Times New Roman" w:eastAsia="黑体" w:hAnsi="Times New Roman" w:cs="Times New Roman"/>
          <w:sz w:val="32"/>
          <w:szCs w:val="32"/>
        </w:rPr>
      </w:pPr>
      <w:bookmarkStart w:id="0" w:name="_GoBack"/>
      <w:bookmarkEnd w:id="0"/>
      <w:r w:rsidRPr="00A911CA">
        <w:rPr>
          <w:rFonts w:ascii="Times New Roman" w:eastAsia="黑体" w:hAnsi="Times New Roman" w:cs="Times New Roman"/>
          <w:sz w:val="32"/>
          <w:szCs w:val="32"/>
        </w:rPr>
        <w:t>一、适用范围</w:t>
      </w:r>
    </w:p>
    <w:p w14:paraId="41DE1D84" w14:textId="5585845C" w:rsidR="00247AA3" w:rsidRPr="00A911CA" w:rsidRDefault="00247AA3" w:rsidP="00393696">
      <w:pPr>
        <w:spacing w:line="520" w:lineRule="exact"/>
        <w:ind w:firstLineChars="200" w:firstLine="640"/>
        <w:rPr>
          <w:rFonts w:ascii="Times New Roman" w:eastAsia="仿宋_GB2312" w:hAnsi="Times New Roman" w:cs="Times New Roman"/>
          <w:sz w:val="32"/>
          <w:szCs w:val="32"/>
        </w:rPr>
      </w:pPr>
      <w:r w:rsidRPr="00A911CA">
        <w:rPr>
          <w:rFonts w:ascii="Times New Roman" w:eastAsia="仿宋_GB2312" w:hAnsi="Times New Roman" w:cs="Times New Roman"/>
          <w:sz w:val="32"/>
          <w:szCs w:val="32"/>
        </w:rPr>
        <w:t>本审评要点适用于</w:t>
      </w:r>
      <w:r w:rsidR="007E4073" w:rsidRPr="00A911CA">
        <w:rPr>
          <w:rFonts w:ascii="Times New Roman" w:eastAsia="仿宋_GB2312" w:hAnsi="Times New Roman" w:cs="Times New Roman" w:hint="eastAsia"/>
          <w:sz w:val="32"/>
          <w:szCs w:val="32"/>
        </w:rPr>
        <w:t>具有</w:t>
      </w:r>
      <w:r w:rsidR="00A7407F" w:rsidRPr="00A911CA">
        <w:rPr>
          <w:rFonts w:ascii="Times New Roman" w:eastAsia="仿宋_GB2312" w:hAnsi="Times New Roman" w:cs="Times New Roman"/>
          <w:sz w:val="32"/>
          <w:szCs w:val="32"/>
        </w:rPr>
        <w:t>靶控输注功能的</w:t>
      </w:r>
      <w:r w:rsidR="007E4073" w:rsidRPr="00A911CA">
        <w:rPr>
          <w:rFonts w:ascii="Times New Roman" w:eastAsia="仿宋_GB2312" w:hAnsi="Times New Roman" w:cs="Times New Roman" w:hint="eastAsia"/>
          <w:sz w:val="32"/>
          <w:szCs w:val="32"/>
        </w:rPr>
        <w:t>输</w:t>
      </w:r>
      <w:r w:rsidR="00A7407F" w:rsidRPr="00A911CA">
        <w:rPr>
          <w:rFonts w:ascii="Times New Roman" w:eastAsia="仿宋_GB2312" w:hAnsi="Times New Roman" w:cs="Times New Roman"/>
          <w:sz w:val="32"/>
          <w:szCs w:val="32"/>
        </w:rPr>
        <w:t>注泵</w:t>
      </w:r>
      <w:r w:rsidRPr="00A911CA">
        <w:rPr>
          <w:rFonts w:ascii="Times New Roman" w:eastAsia="仿宋_GB2312" w:hAnsi="Times New Roman" w:cs="Times New Roman"/>
          <w:sz w:val="32"/>
          <w:szCs w:val="32"/>
        </w:rPr>
        <w:t>产品注册</w:t>
      </w:r>
      <w:r w:rsidR="00DE19CC" w:rsidRPr="00A911CA">
        <w:rPr>
          <w:rFonts w:ascii="Times New Roman" w:eastAsia="仿宋_GB2312" w:hAnsi="Times New Roman" w:cs="Times New Roman" w:hint="eastAsia"/>
          <w:sz w:val="32"/>
          <w:szCs w:val="32"/>
        </w:rPr>
        <w:t>申报</w:t>
      </w:r>
      <w:r w:rsidR="007E4073" w:rsidRPr="00A911CA">
        <w:rPr>
          <w:rFonts w:ascii="Times New Roman" w:eastAsia="仿宋_GB2312" w:hAnsi="Times New Roman" w:cs="Times New Roman" w:hint="eastAsia"/>
          <w:sz w:val="32"/>
          <w:szCs w:val="32"/>
        </w:rPr>
        <w:t>。</w:t>
      </w:r>
      <w:r w:rsidR="00464264" w:rsidRPr="00A911CA">
        <w:rPr>
          <w:rFonts w:ascii="Times New Roman" w:eastAsia="仿宋_GB2312" w:hAnsi="Times New Roman" w:cs="Times New Roman" w:hint="eastAsia"/>
          <w:sz w:val="32"/>
          <w:szCs w:val="32"/>
        </w:rPr>
        <w:t>输注泵包括注射泵和输液泵，</w:t>
      </w:r>
      <w:r w:rsidRPr="00A911CA">
        <w:rPr>
          <w:rFonts w:ascii="Times New Roman" w:eastAsia="仿宋_GB2312" w:hAnsi="Times New Roman" w:cs="Times New Roman"/>
          <w:sz w:val="32"/>
          <w:szCs w:val="32"/>
        </w:rPr>
        <w:t>按现行《医疗器械分类目录》，</w:t>
      </w:r>
      <w:r w:rsidR="007772DF" w:rsidRPr="00A911CA">
        <w:rPr>
          <w:rFonts w:ascii="Times New Roman" w:eastAsia="仿宋_GB2312" w:hAnsi="Times New Roman" w:cs="Times New Roman" w:hint="eastAsia"/>
          <w:sz w:val="32"/>
          <w:szCs w:val="32"/>
        </w:rPr>
        <w:t>该类</w:t>
      </w:r>
      <w:r w:rsidRPr="00A911CA">
        <w:rPr>
          <w:rFonts w:ascii="Times New Roman" w:eastAsia="仿宋_GB2312" w:hAnsi="Times New Roman" w:cs="Times New Roman"/>
          <w:sz w:val="32"/>
          <w:szCs w:val="32"/>
        </w:rPr>
        <w:t>产品分类编码</w:t>
      </w:r>
      <w:r w:rsidR="00464264" w:rsidRPr="00A911CA">
        <w:rPr>
          <w:rFonts w:ascii="Times New Roman" w:eastAsia="仿宋_GB2312" w:hAnsi="Times New Roman" w:cs="Times New Roman" w:hint="eastAsia"/>
          <w:sz w:val="32"/>
          <w:szCs w:val="32"/>
        </w:rPr>
        <w:t>分别为</w:t>
      </w:r>
      <w:r w:rsidR="005E36E4" w:rsidRPr="00A911CA">
        <w:rPr>
          <w:rFonts w:ascii="Times New Roman" w:eastAsia="仿宋_GB2312" w:hAnsi="Times New Roman" w:cs="Times New Roman"/>
          <w:sz w:val="32"/>
          <w:szCs w:val="32"/>
        </w:rPr>
        <w:t>1</w:t>
      </w:r>
      <w:r w:rsidR="00902118" w:rsidRPr="00A911CA">
        <w:rPr>
          <w:rFonts w:ascii="Times New Roman" w:eastAsia="仿宋_GB2312" w:hAnsi="Times New Roman" w:cs="Times New Roman"/>
          <w:sz w:val="32"/>
          <w:szCs w:val="32"/>
        </w:rPr>
        <w:t>4</w:t>
      </w:r>
      <w:r w:rsidRPr="00A911CA">
        <w:rPr>
          <w:rFonts w:ascii="Times New Roman" w:eastAsia="仿宋_GB2312" w:hAnsi="Times New Roman" w:cs="Times New Roman"/>
          <w:sz w:val="32"/>
          <w:szCs w:val="32"/>
        </w:rPr>
        <w:t>-</w:t>
      </w:r>
      <w:r w:rsidR="00F479C7" w:rsidRPr="00A911CA">
        <w:rPr>
          <w:rFonts w:ascii="Times New Roman" w:eastAsia="仿宋_GB2312" w:hAnsi="Times New Roman" w:cs="Times New Roman"/>
          <w:sz w:val="32"/>
          <w:szCs w:val="32"/>
        </w:rPr>
        <w:t>0</w:t>
      </w:r>
      <w:r w:rsidR="005E36E4" w:rsidRPr="00A911CA">
        <w:rPr>
          <w:rFonts w:ascii="Times New Roman" w:eastAsia="仿宋_GB2312" w:hAnsi="Times New Roman" w:cs="Times New Roman"/>
          <w:sz w:val="32"/>
          <w:szCs w:val="32"/>
        </w:rPr>
        <w:t>1</w:t>
      </w:r>
      <w:r w:rsidR="009A00CA" w:rsidRPr="00A911CA">
        <w:rPr>
          <w:rFonts w:ascii="Times New Roman" w:eastAsia="仿宋_GB2312" w:hAnsi="Times New Roman" w:cs="Times New Roman" w:hint="eastAsia"/>
          <w:sz w:val="32"/>
          <w:szCs w:val="32"/>
        </w:rPr>
        <w:t>-01</w:t>
      </w:r>
      <w:r w:rsidR="00CB7964" w:rsidRPr="00A911CA">
        <w:rPr>
          <w:rFonts w:ascii="Times New Roman" w:eastAsia="仿宋_GB2312" w:hAnsi="Times New Roman" w:cs="Times New Roman"/>
          <w:sz w:val="32"/>
          <w:szCs w:val="32"/>
        </w:rPr>
        <w:t>注射泵</w:t>
      </w:r>
      <w:r w:rsidR="007E4073" w:rsidRPr="00A911CA">
        <w:rPr>
          <w:rFonts w:ascii="Times New Roman" w:eastAsia="仿宋_GB2312" w:hAnsi="Times New Roman" w:cs="Times New Roman" w:hint="eastAsia"/>
          <w:sz w:val="32"/>
          <w:szCs w:val="32"/>
        </w:rPr>
        <w:t>、</w:t>
      </w:r>
      <w:r w:rsidR="00902118" w:rsidRPr="00A911CA">
        <w:rPr>
          <w:rFonts w:ascii="Times New Roman" w:eastAsia="仿宋_GB2312" w:hAnsi="Times New Roman" w:cs="Times New Roman"/>
          <w:sz w:val="32"/>
          <w:szCs w:val="32"/>
        </w:rPr>
        <w:t>14-02</w:t>
      </w:r>
      <w:r w:rsidR="009A00CA" w:rsidRPr="00A911CA">
        <w:rPr>
          <w:rFonts w:ascii="Times New Roman" w:eastAsia="仿宋_GB2312" w:hAnsi="Times New Roman" w:cs="Times New Roman" w:hint="eastAsia"/>
          <w:sz w:val="32"/>
          <w:szCs w:val="32"/>
        </w:rPr>
        <w:t>-01</w:t>
      </w:r>
      <w:r w:rsidR="00CB7964" w:rsidRPr="00A911CA">
        <w:rPr>
          <w:rFonts w:ascii="Times New Roman" w:eastAsia="仿宋_GB2312" w:hAnsi="Times New Roman" w:cs="Times New Roman"/>
          <w:sz w:val="32"/>
          <w:szCs w:val="32"/>
        </w:rPr>
        <w:t>输液泵</w:t>
      </w:r>
      <w:r w:rsidRPr="00A911CA">
        <w:rPr>
          <w:rFonts w:ascii="Times New Roman" w:eastAsia="仿宋_GB2312" w:hAnsi="Times New Roman" w:cs="Times New Roman"/>
          <w:sz w:val="32"/>
          <w:szCs w:val="32"/>
        </w:rPr>
        <w:t>，管理类别</w:t>
      </w:r>
      <w:r w:rsidR="00464264" w:rsidRPr="00A911CA">
        <w:rPr>
          <w:rFonts w:ascii="Times New Roman" w:eastAsia="仿宋_GB2312" w:hAnsi="Times New Roman" w:cs="Times New Roman" w:hint="eastAsia"/>
          <w:sz w:val="32"/>
          <w:szCs w:val="32"/>
        </w:rPr>
        <w:t>均</w:t>
      </w:r>
      <w:r w:rsidRPr="00A911CA">
        <w:rPr>
          <w:rFonts w:ascii="Times New Roman" w:eastAsia="仿宋_GB2312" w:hAnsi="Times New Roman" w:cs="Times New Roman"/>
          <w:sz w:val="32"/>
          <w:szCs w:val="32"/>
        </w:rPr>
        <w:t>为</w:t>
      </w:r>
      <w:r w:rsidR="00E65156" w:rsidRPr="00A911CA">
        <w:rPr>
          <w:rFonts w:ascii="Times New Roman" w:eastAsia="仿宋_GB2312" w:hAnsi="Times New Roman" w:cs="Times New Roman" w:hint="eastAsia"/>
          <w:sz w:val="32"/>
          <w:szCs w:val="32"/>
        </w:rPr>
        <w:t>Ⅲ</w:t>
      </w:r>
      <w:r w:rsidRPr="00A911CA">
        <w:rPr>
          <w:rFonts w:ascii="Times New Roman" w:eastAsia="仿宋_GB2312" w:hAnsi="Times New Roman" w:cs="Times New Roman"/>
          <w:sz w:val="32"/>
          <w:szCs w:val="32"/>
        </w:rPr>
        <w:t>类。</w:t>
      </w:r>
    </w:p>
    <w:p w14:paraId="011F1ECF" w14:textId="3D2764D6" w:rsidR="00AB4F3A" w:rsidRPr="00A911CA" w:rsidRDefault="00902118" w:rsidP="00393696">
      <w:pPr>
        <w:spacing w:line="520" w:lineRule="exact"/>
        <w:ind w:firstLineChars="200" w:firstLine="640"/>
        <w:rPr>
          <w:rFonts w:ascii="Times New Roman" w:eastAsia="仿宋_GB2312" w:hAnsi="Times New Roman" w:cs="Times New Roman"/>
          <w:sz w:val="32"/>
          <w:szCs w:val="32"/>
        </w:rPr>
      </w:pPr>
      <w:r w:rsidRPr="00A911CA">
        <w:rPr>
          <w:rFonts w:ascii="Times New Roman" w:eastAsia="仿宋_GB2312" w:hAnsi="Times New Roman" w:cs="Times New Roman"/>
          <w:sz w:val="32"/>
          <w:szCs w:val="32"/>
        </w:rPr>
        <w:t>本</w:t>
      </w:r>
      <w:r w:rsidR="00EE20BC" w:rsidRPr="00A911CA">
        <w:rPr>
          <w:rFonts w:ascii="Times New Roman" w:eastAsia="仿宋_GB2312" w:hAnsi="Times New Roman" w:cs="Times New Roman" w:hint="eastAsia"/>
          <w:sz w:val="32"/>
          <w:szCs w:val="32"/>
        </w:rPr>
        <w:t>审评</w:t>
      </w:r>
      <w:r w:rsidRPr="00A911CA">
        <w:rPr>
          <w:rFonts w:ascii="Times New Roman" w:eastAsia="仿宋_GB2312" w:hAnsi="Times New Roman" w:cs="Times New Roman"/>
          <w:sz w:val="32"/>
          <w:szCs w:val="32"/>
        </w:rPr>
        <w:t>要点</w:t>
      </w:r>
      <w:r w:rsidR="00012581" w:rsidRPr="00A911CA">
        <w:rPr>
          <w:rFonts w:ascii="Times New Roman" w:eastAsia="仿宋_GB2312" w:hAnsi="Times New Roman" w:cs="Times New Roman" w:hint="eastAsia"/>
          <w:sz w:val="32"/>
          <w:szCs w:val="32"/>
        </w:rPr>
        <w:t>适用于申报</w:t>
      </w:r>
      <w:r w:rsidR="007648E9" w:rsidRPr="00A911CA">
        <w:rPr>
          <w:rFonts w:ascii="Times New Roman" w:eastAsia="仿宋_GB2312" w:hAnsi="Times New Roman" w:cs="Times New Roman" w:hint="eastAsia"/>
          <w:sz w:val="32"/>
          <w:szCs w:val="32"/>
        </w:rPr>
        <w:t>境内已批准</w:t>
      </w:r>
      <w:r w:rsidR="00751078" w:rsidRPr="00A911CA">
        <w:rPr>
          <w:rFonts w:ascii="Times New Roman" w:eastAsia="仿宋_GB2312" w:hAnsi="Times New Roman" w:cs="Times New Roman" w:hint="eastAsia"/>
          <w:sz w:val="32"/>
          <w:szCs w:val="32"/>
        </w:rPr>
        <w:t>的</w:t>
      </w:r>
      <w:r w:rsidR="007648E9" w:rsidRPr="00A911CA">
        <w:rPr>
          <w:rFonts w:ascii="Times New Roman" w:eastAsia="仿宋_GB2312" w:hAnsi="Times New Roman" w:cs="Times New Roman" w:hint="eastAsia"/>
          <w:sz w:val="32"/>
          <w:szCs w:val="32"/>
        </w:rPr>
        <w:t>靶控输注功能，且</w:t>
      </w:r>
      <w:r w:rsidR="00F07DE3" w:rsidRPr="00A911CA">
        <w:rPr>
          <w:rFonts w:ascii="Times New Roman" w:eastAsia="仿宋_GB2312" w:hAnsi="Times New Roman" w:cs="Times New Roman" w:hint="eastAsia"/>
          <w:sz w:val="32"/>
          <w:szCs w:val="32"/>
        </w:rPr>
        <w:t>重点</w:t>
      </w:r>
      <w:r w:rsidRPr="00A911CA">
        <w:rPr>
          <w:rFonts w:ascii="Times New Roman" w:eastAsia="仿宋_GB2312" w:hAnsi="Times New Roman" w:cs="Times New Roman"/>
          <w:sz w:val="32"/>
          <w:szCs w:val="32"/>
        </w:rPr>
        <w:t>关注靶控输注功能的相关申请资料，</w:t>
      </w:r>
      <w:r w:rsidR="007E4073" w:rsidRPr="00A911CA">
        <w:rPr>
          <w:rFonts w:ascii="Times New Roman" w:eastAsia="仿宋_GB2312" w:hAnsi="Times New Roman" w:cs="Times New Roman" w:hint="eastAsia"/>
          <w:sz w:val="32"/>
          <w:szCs w:val="32"/>
        </w:rPr>
        <w:t>输</w:t>
      </w:r>
      <w:r w:rsidRPr="00A911CA">
        <w:rPr>
          <w:rFonts w:ascii="Times New Roman" w:eastAsia="仿宋_GB2312" w:hAnsi="Times New Roman" w:cs="Times New Roman"/>
          <w:sz w:val="32"/>
          <w:szCs w:val="32"/>
        </w:rPr>
        <w:t>注泵的其他要求请参照</w:t>
      </w:r>
      <w:r w:rsidR="009B0AD1" w:rsidRPr="00A911CA">
        <w:rPr>
          <w:rFonts w:ascii="Times New Roman" w:eastAsia="仿宋_GB2312" w:hAnsi="Times New Roman" w:cs="Times New Roman" w:hint="eastAsia"/>
          <w:sz w:val="32"/>
          <w:szCs w:val="32"/>
        </w:rPr>
        <w:t>对应</w:t>
      </w:r>
      <w:r w:rsidRPr="00A911CA">
        <w:rPr>
          <w:rFonts w:ascii="Times New Roman" w:eastAsia="仿宋_GB2312" w:hAnsi="Times New Roman" w:cs="Times New Roman"/>
          <w:sz w:val="32"/>
          <w:szCs w:val="32"/>
        </w:rPr>
        <w:t>产品的注册审查指导原则</w:t>
      </w:r>
      <w:r w:rsidR="007A309D" w:rsidRPr="00A911CA">
        <w:rPr>
          <w:rFonts w:ascii="Times New Roman" w:eastAsia="仿宋_GB2312" w:hAnsi="Times New Roman" w:cs="Times New Roman"/>
          <w:sz w:val="32"/>
          <w:szCs w:val="32"/>
        </w:rPr>
        <w:t>。</w:t>
      </w:r>
    </w:p>
    <w:p w14:paraId="6D6C3AA0" w14:textId="7E339875" w:rsidR="00247AA3" w:rsidRPr="00A911CA" w:rsidRDefault="00247AA3" w:rsidP="00393696">
      <w:pPr>
        <w:spacing w:line="520" w:lineRule="exact"/>
        <w:ind w:firstLineChars="200" w:firstLine="640"/>
        <w:jc w:val="left"/>
        <w:outlineLvl w:val="0"/>
        <w:rPr>
          <w:rFonts w:ascii="Times New Roman" w:eastAsia="黑体" w:hAnsi="Times New Roman" w:cs="Times New Roman"/>
          <w:sz w:val="32"/>
          <w:szCs w:val="32"/>
        </w:rPr>
      </w:pPr>
      <w:r w:rsidRPr="00A911CA">
        <w:rPr>
          <w:rFonts w:ascii="Times New Roman" w:eastAsia="黑体" w:hAnsi="Times New Roman" w:cs="Times New Roman"/>
          <w:sz w:val="32"/>
          <w:szCs w:val="32"/>
        </w:rPr>
        <w:t>二、</w:t>
      </w:r>
      <w:r w:rsidR="000465FE" w:rsidRPr="00A911CA">
        <w:rPr>
          <w:rFonts w:ascii="Times New Roman" w:eastAsia="黑体" w:hAnsi="Times New Roman" w:cs="Times New Roman" w:hint="eastAsia"/>
          <w:sz w:val="32"/>
          <w:szCs w:val="32"/>
        </w:rPr>
        <w:t>产品说明</w:t>
      </w:r>
    </w:p>
    <w:p w14:paraId="09C3779C" w14:textId="7CEE1CA3" w:rsidR="00181FDF" w:rsidRPr="00A911CA" w:rsidRDefault="000E3267" w:rsidP="00393696">
      <w:pPr>
        <w:spacing w:line="520" w:lineRule="exact"/>
        <w:ind w:firstLineChars="200" w:firstLine="640"/>
        <w:jc w:val="left"/>
        <w:rPr>
          <w:rFonts w:ascii="Times New Roman" w:eastAsia="楷体_GB2312" w:hAnsi="Times New Roman" w:cs="Times New Roman"/>
          <w:color w:val="000000" w:themeColor="text1"/>
          <w:sz w:val="32"/>
          <w:szCs w:val="32"/>
        </w:rPr>
      </w:pPr>
      <w:r w:rsidRPr="00A911CA">
        <w:rPr>
          <w:rFonts w:ascii="Times New Roman" w:eastAsia="楷体_GB2312" w:hAnsi="Times New Roman" w:cs="Times New Roman" w:hint="eastAsia"/>
          <w:color w:val="000000" w:themeColor="text1"/>
          <w:sz w:val="32"/>
          <w:szCs w:val="32"/>
        </w:rPr>
        <w:lastRenderedPageBreak/>
        <w:t>（一）</w:t>
      </w:r>
      <w:r w:rsidR="00E66073" w:rsidRPr="00A911CA">
        <w:rPr>
          <w:rFonts w:ascii="Times New Roman" w:eastAsia="楷体_GB2312" w:hAnsi="Times New Roman" w:cs="Times New Roman" w:hint="eastAsia"/>
          <w:color w:val="000000" w:themeColor="text1"/>
          <w:sz w:val="32"/>
          <w:szCs w:val="32"/>
        </w:rPr>
        <w:t>产品特性描述</w:t>
      </w:r>
    </w:p>
    <w:p w14:paraId="7F81CEA1" w14:textId="77777777" w:rsidR="00441201" w:rsidRPr="00A911CA" w:rsidRDefault="009A00CA" w:rsidP="00393696">
      <w:pPr>
        <w:spacing w:line="520" w:lineRule="exact"/>
        <w:ind w:firstLineChars="200" w:firstLine="640"/>
        <w:jc w:val="left"/>
        <w:rPr>
          <w:rFonts w:ascii="Times New Roman" w:eastAsia="仿宋_GB2312" w:hAnsi="Times New Roman" w:cs="Times New Roman"/>
          <w:color w:val="000000" w:themeColor="text1"/>
          <w:sz w:val="32"/>
          <w:szCs w:val="32"/>
        </w:rPr>
      </w:pPr>
      <w:r w:rsidRPr="00A911CA">
        <w:rPr>
          <w:rFonts w:ascii="Times New Roman" w:eastAsia="仿宋_GB2312" w:hAnsi="Times New Roman" w:cs="Times New Roman" w:hint="eastAsia"/>
          <w:color w:val="000000" w:themeColor="text1"/>
          <w:sz w:val="32"/>
          <w:szCs w:val="32"/>
        </w:rPr>
        <w:t>具备靶控输注功能的泵，可按照靶控输注模式或者其他普通注射模式，与注射器（或输液器）配合使用，适用于静脉输注，以控制注入患者体内药物流量。</w:t>
      </w:r>
    </w:p>
    <w:p w14:paraId="490BA590" w14:textId="12056566" w:rsidR="00E441ED" w:rsidRPr="00A911CA" w:rsidRDefault="009A00CA" w:rsidP="00393696">
      <w:pPr>
        <w:spacing w:line="520" w:lineRule="exact"/>
        <w:ind w:firstLineChars="200" w:firstLine="640"/>
        <w:jc w:val="left"/>
        <w:rPr>
          <w:rFonts w:ascii="Times New Roman" w:eastAsia="仿宋_GB2312" w:hAnsi="Times New Roman" w:cs="Times New Roman"/>
          <w:color w:val="000000" w:themeColor="text1"/>
          <w:sz w:val="32"/>
          <w:szCs w:val="32"/>
        </w:rPr>
      </w:pPr>
      <w:r w:rsidRPr="00A911CA">
        <w:rPr>
          <w:rFonts w:ascii="Times New Roman" w:eastAsia="仿宋_GB2312" w:hAnsi="Times New Roman" w:cs="Times New Roman" w:hint="eastAsia"/>
          <w:color w:val="000000" w:themeColor="text1"/>
          <w:sz w:val="32"/>
          <w:szCs w:val="32"/>
        </w:rPr>
        <w:t>其中，</w:t>
      </w:r>
      <w:r w:rsidR="00441201" w:rsidRPr="00A911CA">
        <w:rPr>
          <w:rFonts w:ascii="Times New Roman" w:eastAsia="仿宋_GB2312" w:hAnsi="Times New Roman" w:cs="Times New Roman" w:hint="eastAsia"/>
          <w:color w:val="000000" w:themeColor="text1"/>
          <w:sz w:val="32"/>
          <w:szCs w:val="32"/>
        </w:rPr>
        <w:t>靶控输注模式</w:t>
      </w:r>
      <w:r w:rsidRPr="00A911CA">
        <w:rPr>
          <w:rFonts w:ascii="Times New Roman" w:eastAsia="仿宋_GB2312" w:hAnsi="Times New Roman" w:cs="Times New Roman" w:hint="eastAsia"/>
          <w:color w:val="000000" w:themeColor="text1"/>
          <w:sz w:val="32"/>
          <w:szCs w:val="32"/>
        </w:rPr>
        <w:t>是基于药代动力学模型开发的辅助给药功能，</w:t>
      </w:r>
      <w:r w:rsidR="001F6354" w:rsidRPr="00A911CA">
        <w:rPr>
          <w:rFonts w:ascii="Times New Roman" w:eastAsia="仿宋_GB2312" w:hAnsi="Times New Roman" w:cs="Times New Roman" w:hint="eastAsia"/>
          <w:color w:val="000000" w:themeColor="text1"/>
          <w:sz w:val="32"/>
          <w:szCs w:val="32"/>
        </w:rPr>
        <w:t>由</w:t>
      </w:r>
      <w:r w:rsidRPr="00A911CA">
        <w:rPr>
          <w:rFonts w:ascii="Times New Roman" w:eastAsia="仿宋_GB2312" w:hAnsi="Times New Roman" w:cs="Times New Roman" w:hint="eastAsia"/>
          <w:color w:val="000000" w:themeColor="text1"/>
          <w:sz w:val="32"/>
          <w:szCs w:val="32"/>
        </w:rPr>
        <w:t>麻醉专业人员选择药代模型并设置药物靶浓度，并在用药过程中，根据临床用药效果调整靶浓度实现临床用药。注射泵（输液泵）在医疗机构适用，适用于成人、小儿和新生儿患者，其中</w:t>
      </w:r>
      <w:r w:rsidRPr="00A911CA">
        <w:rPr>
          <w:rFonts w:ascii="Times New Roman" w:eastAsia="仿宋_GB2312" w:hAnsi="Times New Roman" w:cs="Times New Roman" w:hint="eastAsia"/>
          <w:color w:val="000000" w:themeColor="text1"/>
          <w:sz w:val="32"/>
          <w:szCs w:val="32"/>
        </w:rPr>
        <w:t>TCI</w:t>
      </w:r>
      <w:r w:rsidRPr="00A911CA">
        <w:rPr>
          <w:rFonts w:ascii="Times New Roman" w:eastAsia="仿宋_GB2312" w:hAnsi="Times New Roman" w:cs="Times New Roman" w:hint="eastAsia"/>
          <w:color w:val="000000" w:themeColor="text1"/>
          <w:sz w:val="32"/>
          <w:szCs w:val="32"/>
        </w:rPr>
        <w:t>模式仅适用于成人和小儿患者。</w:t>
      </w:r>
    </w:p>
    <w:p w14:paraId="31C3EB8E" w14:textId="6C712AB3" w:rsidR="001F6354" w:rsidRPr="00A911CA" w:rsidRDefault="001F6354" w:rsidP="00393696">
      <w:pPr>
        <w:spacing w:line="520" w:lineRule="exact"/>
        <w:ind w:firstLineChars="200" w:firstLine="640"/>
        <w:jc w:val="left"/>
        <w:rPr>
          <w:rFonts w:ascii="Times New Roman" w:eastAsia="仿宋_GB2312" w:hAnsi="Times New Roman" w:cs="Times New Roman"/>
          <w:color w:val="000000" w:themeColor="text1"/>
          <w:sz w:val="32"/>
          <w:szCs w:val="32"/>
        </w:rPr>
      </w:pPr>
      <w:r w:rsidRPr="00A911CA">
        <w:rPr>
          <w:rFonts w:ascii="Times New Roman" w:eastAsia="仿宋_GB2312" w:hAnsi="Times New Roman" w:cs="Times New Roman" w:hint="eastAsia"/>
          <w:color w:val="000000" w:themeColor="text1"/>
          <w:sz w:val="32"/>
          <w:szCs w:val="32"/>
        </w:rPr>
        <w:t>关于适用人群的宣称，依申请人申请，并基于申请资料确定。</w:t>
      </w:r>
    </w:p>
    <w:p w14:paraId="2F98029E" w14:textId="77777777" w:rsidR="009B7327" w:rsidRPr="00A911CA" w:rsidRDefault="00216971" w:rsidP="00393696">
      <w:pPr>
        <w:spacing w:line="520" w:lineRule="exact"/>
        <w:ind w:firstLineChars="200" w:firstLine="640"/>
        <w:jc w:val="left"/>
        <w:outlineLvl w:val="0"/>
        <w:rPr>
          <w:rFonts w:ascii="Times New Roman" w:eastAsia="黑体" w:hAnsi="Times New Roman" w:cs="Times New Roman"/>
          <w:sz w:val="32"/>
          <w:szCs w:val="32"/>
        </w:rPr>
      </w:pPr>
      <w:r w:rsidRPr="00A911CA">
        <w:rPr>
          <w:rFonts w:ascii="Times New Roman" w:eastAsia="黑体" w:hAnsi="Times New Roman" w:cs="Times New Roman" w:hint="eastAsia"/>
          <w:sz w:val="32"/>
          <w:szCs w:val="32"/>
        </w:rPr>
        <w:t>三、</w:t>
      </w:r>
      <w:r w:rsidR="00EB10ED" w:rsidRPr="00A911CA">
        <w:rPr>
          <w:rFonts w:ascii="Times New Roman" w:eastAsia="黑体" w:hAnsi="Times New Roman" w:cs="Times New Roman" w:hint="eastAsia"/>
          <w:sz w:val="32"/>
          <w:szCs w:val="32"/>
        </w:rPr>
        <w:t>审评主要关注点</w:t>
      </w:r>
    </w:p>
    <w:p w14:paraId="75A939F7" w14:textId="77777777" w:rsidR="000E3267" w:rsidRPr="00A911CA" w:rsidRDefault="00216971" w:rsidP="00393696">
      <w:pPr>
        <w:spacing w:line="520" w:lineRule="exact"/>
        <w:ind w:firstLineChars="200" w:firstLine="640"/>
        <w:jc w:val="left"/>
        <w:rPr>
          <w:rFonts w:ascii="Times New Roman" w:eastAsia="仿宋_GB2312" w:hAnsi="Times New Roman" w:cs="Times New Roman"/>
          <w:color w:val="000000" w:themeColor="text1"/>
          <w:sz w:val="32"/>
          <w:szCs w:val="32"/>
        </w:rPr>
      </w:pPr>
      <w:r w:rsidRPr="00A911CA">
        <w:rPr>
          <w:rFonts w:ascii="Times New Roman" w:eastAsia="仿宋_GB2312" w:hAnsi="Times New Roman" w:cs="Times New Roman"/>
          <w:color w:val="000000" w:themeColor="text1"/>
          <w:sz w:val="32"/>
          <w:szCs w:val="32"/>
        </w:rPr>
        <w:t>参照相关</w:t>
      </w:r>
      <w:r w:rsidR="00EB10ED" w:rsidRPr="00A911CA">
        <w:rPr>
          <w:rFonts w:ascii="Times New Roman" w:eastAsia="仿宋_GB2312" w:hAnsi="Times New Roman" w:cs="Times New Roman"/>
          <w:color w:val="000000" w:themeColor="text1"/>
          <w:sz w:val="32"/>
          <w:szCs w:val="32"/>
        </w:rPr>
        <w:t>法规、规章、指导原则、标准，结合下列关注点开展技术审评。</w:t>
      </w:r>
    </w:p>
    <w:p w14:paraId="3ED2A612" w14:textId="760D4401" w:rsidR="00220518" w:rsidRPr="00A911CA" w:rsidRDefault="00220518" w:rsidP="00393696">
      <w:pPr>
        <w:spacing w:line="520" w:lineRule="exact"/>
        <w:ind w:firstLineChars="200" w:firstLine="640"/>
        <w:jc w:val="left"/>
        <w:outlineLvl w:val="1"/>
        <w:rPr>
          <w:rFonts w:ascii="Times New Roman" w:eastAsia="楷体_GB2312" w:hAnsi="Times New Roman" w:cs="Times New Roman"/>
          <w:color w:val="000000" w:themeColor="text1"/>
          <w:sz w:val="32"/>
          <w:szCs w:val="32"/>
        </w:rPr>
      </w:pPr>
      <w:r w:rsidRPr="00A911CA">
        <w:rPr>
          <w:rFonts w:ascii="Times New Roman" w:eastAsia="楷体_GB2312" w:hAnsi="Times New Roman" w:cs="Times New Roman"/>
          <w:color w:val="000000" w:themeColor="text1"/>
          <w:sz w:val="32"/>
          <w:szCs w:val="32"/>
        </w:rPr>
        <w:t>（</w:t>
      </w:r>
      <w:r w:rsidR="00046C9B" w:rsidRPr="00A911CA">
        <w:rPr>
          <w:rFonts w:ascii="Times New Roman" w:eastAsia="楷体_GB2312" w:hAnsi="Times New Roman" w:cs="Times New Roman" w:hint="eastAsia"/>
          <w:color w:val="000000" w:themeColor="text1"/>
          <w:sz w:val="32"/>
          <w:szCs w:val="32"/>
        </w:rPr>
        <w:t>一</w:t>
      </w:r>
      <w:r w:rsidRPr="00A911CA">
        <w:rPr>
          <w:rFonts w:ascii="Times New Roman" w:eastAsia="楷体_GB2312" w:hAnsi="Times New Roman" w:cs="Times New Roman"/>
          <w:color w:val="000000" w:themeColor="text1"/>
          <w:sz w:val="32"/>
          <w:szCs w:val="32"/>
        </w:rPr>
        <w:t>）</w:t>
      </w:r>
      <w:r w:rsidR="00002B19" w:rsidRPr="00A911CA">
        <w:rPr>
          <w:rFonts w:ascii="Times New Roman" w:eastAsia="楷体_GB2312" w:hAnsi="Times New Roman" w:cs="Times New Roman" w:hint="eastAsia"/>
          <w:color w:val="000000" w:themeColor="text1"/>
          <w:sz w:val="32"/>
          <w:szCs w:val="32"/>
        </w:rPr>
        <w:t>综述资料</w:t>
      </w:r>
    </w:p>
    <w:p w14:paraId="3239CB78" w14:textId="77777777" w:rsidR="00220518" w:rsidRPr="00A911CA" w:rsidRDefault="00231215" w:rsidP="00393696">
      <w:pPr>
        <w:spacing w:line="520" w:lineRule="exact"/>
        <w:ind w:firstLineChars="200" w:firstLine="640"/>
        <w:jc w:val="left"/>
        <w:outlineLvl w:val="2"/>
        <w:rPr>
          <w:rFonts w:ascii="Times New Roman" w:eastAsia="仿宋_GB2312" w:hAnsi="Times New Roman" w:cs="Times New Roman"/>
          <w:color w:val="000000" w:themeColor="text1"/>
          <w:sz w:val="32"/>
          <w:szCs w:val="32"/>
        </w:rPr>
      </w:pPr>
      <w:r w:rsidRPr="00A911CA">
        <w:rPr>
          <w:rFonts w:ascii="Times New Roman" w:eastAsia="仿宋_GB2312" w:hAnsi="Times New Roman" w:cs="Times New Roman"/>
          <w:color w:val="000000" w:themeColor="text1"/>
          <w:sz w:val="32"/>
          <w:szCs w:val="32"/>
        </w:rPr>
        <w:t>1.</w:t>
      </w:r>
      <w:r w:rsidRPr="00A911CA">
        <w:rPr>
          <w:rFonts w:ascii="Times New Roman" w:eastAsia="仿宋_GB2312" w:hAnsi="Times New Roman" w:cs="Times New Roman"/>
          <w:color w:val="000000" w:themeColor="text1"/>
          <w:sz w:val="32"/>
          <w:szCs w:val="32"/>
        </w:rPr>
        <w:t>产品描述</w:t>
      </w:r>
    </w:p>
    <w:p w14:paraId="7F12450E" w14:textId="5F5C4F3C" w:rsidR="00D614A0" w:rsidRPr="00A911CA" w:rsidRDefault="00D50F4F" w:rsidP="00393696">
      <w:pPr>
        <w:spacing w:line="520" w:lineRule="exact"/>
        <w:ind w:firstLineChars="200" w:firstLine="640"/>
        <w:rPr>
          <w:rFonts w:ascii="Times New Roman" w:eastAsia="仿宋_GB2312" w:hAnsi="Times New Roman" w:cs="Times New Roman"/>
          <w:sz w:val="32"/>
          <w:szCs w:val="32"/>
        </w:rPr>
      </w:pPr>
      <w:r w:rsidRPr="00A911CA">
        <w:rPr>
          <w:rFonts w:ascii="Times New Roman" w:eastAsia="仿宋_GB2312" w:hAnsi="Times New Roman" w:cs="Times New Roman"/>
          <w:sz w:val="32"/>
          <w:szCs w:val="32"/>
        </w:rPr>
        <w:t>（</w:t>
      </w:r>
      <w:r w:rsidRPr="00A911CA">
        <w:rPr>
          <w:rFonts w:ascii="Times New Roman" w:eastAsia="仿宋_GB2312" w:hAnsi="Times New Roman" w:cs="Times New Roman"/>
          <w:sz w:val="32"/>
          <w:szCs w:val="32"/>
        </w:rPr>
        <w:t>1</w:t>
      </w:r>
      <w:r w:rsidRPr="00A911CA">
        <w:rPr>
          <w:rFonts w:ascii="Times New Roman" w:eastAsia="仿宋_GB2312" w:hAnsi="Times New Roman" w:cs="Times New Roman"/>
          <w:sz w:val="32"/>
          <w:szCs w:val="32"/>
        </w:rPr>
        <w:t>）</w:t>
      </w:r>
      <w:r w:rsidR="00464264" w:rsidRPr="00A911CA">
        <w:rPr>
          <w:rFonts w:ascii="Times New Roman" w:eastAsia="仿宋_GB2312" w:hAnsi="Times New Roman" w:cs="Times New Roman" w:hint="eastAsia"/>
          <w:sz w:val="32"/>
          <w:szCs w:val="32"/>
        </w:rPr>
        <w:t>介绍</w:t>
      </w:r>
      <w:r w:rsidR="00D614A0" w:rsidRPr="00A911CA">
        <w:rPr>
          <w:rFonts w:ascii="Times New Roman" w:eastAsia="仿宋_GB2312" w:hAnsi="Times New Roman" w:cs="Times New Roman" w:hint="eastAsia"/>
          <w:sz w:val="32"/>
          <w:szCs w:val="32"/>
        </w:rPr>
        <w:t>靶控</w:t>
      </w:r>
      <w:r w:rsidR="00464264" w:rsidRPr="00A911CA">
        <w:rPr>
          <w:rFonts w:ascii="Times New Roman" w:eastAsia="仿宋_GB2312" w:hAnsi="Times New Roman" w:cs="Times New Roman" w:hint="eastAsia"/>
          <w:sz w:val="32"/>
          <w:szCs w:val="32"/>
        </w:rPr>
        <w:t>输注功能</w:t>
      </w:r>
      <w:r w:rsidR="00D614A0" w:rsidRPr="00A911CA">
        <w:rPr>
          <w:rFonts w:ascii="Times New Roman" w:eastAsia="仿宋_GB2312" w:hAnsi="Times New Roman" w:cs="Times New Roman" w:hint="eastAsia"/>
          <w:sz w:val="32"/>
          <w:szCs w:val="32"/>
        </w:rPr>
        <w:t>（血浆靶控、效应室靶控</w:t>
      </w:r>
      <w:r w:rsidR="00464264" w:rsidRPr="00A911CA">
        <w:rPr>
          <w:rFonts w:ascii="Times New Roman" w:eastAsia="仿宋_GB2312" w:hAnsi="Times New Roman" w:cs="Times New Roman" w:hint="eastAsia"/>
          <w:sz w:val="32"/>
          <w:szCs w:val="32"/>
        </w:rPr>
        <w:t>等</w:t>
      </w:r>
      <w:r w:rsidR="00D614A0" w:rsidRPr="00A911CA">
        <w:rPr>
          <w:rFonts w:ascii="Times New Roman" w:eastAsia="仿宋_GB2312" w:hAnsi="Times New Roman" w:cs="Times New Roman" w:hint="eastAsia"/>
          <w:sz w:val="32"/>
          <w:szCs w:val="32"/>
        </w:rPr>
        <w:t>），</w:t>
      </w:r>
      <w:r w:rsidR="00464264" w:rsidRPr="00A911CA">
        <w:rPr>
          <w:rFonts w:ascii="Times New Roman" w:eastAsia="仿宋_GB2312" w:hAnsi="Times New Roman" w:cs="Times New Roman" w:hint="eastAsia"/>
          <w:sz w:val="32"/>
          <w:szCs w:val="32"/>
        </w:rPr>
        <w:t>介绍</w:t>
      </w:r>
      <w:r w:rsidR="00D614A0" w:rsidRPr="00A911CA">
        <w:rPr>
          <w:rFonts w:ascii="Times New Roman" w:eastAsia="仿宋_GB2312" w:hAnsi="Times New Roman" w:cs="Times New Roman" w:hint="eastAsia"/>
          <w:sz w:val="32"/>
          <w:szCs w:val="32"/>
        </w:rPr>
        <w:t>血浆靶控算法、效应室靶控算法。</w:t>
      </w:r>
    </w:p>
    <w:p w14:paraId="3BFA497E" w14:textId="2666C56A" w:rsidR="004F43A8" w:rsidRPr="00A911CA" w:rsidRDefault="00464264" w:rsidP="00393696">
      <w:pPr>
        <w:spacing w:line="520" w:lineRule="exact"/>
        <w:ind w:firstLineChars="200" w:firstLine="640"/>
        <w:rPr>
          <w:rFonts w:ascii="Times New Roman" w:eastAsia="仿宋_GB2312" w:hAnsi="Times New Roman" w:cs="Times New Roman"/>
          <w:sz w:val="32"/>
          <w:szCs w:val="32"/>
        </w:rPr>
      </w:pPr>
      <w:r w:rsidRPr="00A911CA">
        <w:rPr>
          <w:rFonts w:ascii="Times New Roman" w:eastAsia="仿宋_GB2312" w:hAnsi="Times New Roman" w:cs="Times New Roman" w:hint="eastAsia"/>
          <w:sz w:val="32"/>
          <w:szCs w:val="32"/>
        </w:rPr>
        <w:t>介绍</w:t>
      </w:r>
      <w:r w:rsidR="00D50F4F" w:rsidRPr="00A911CA">
        <w:rPr>
          <w:rFonts w:ascii="Times New Roman" w:eastAsia="仿宋_GB2312" w:hAnsi="Times New Roman" w:cs="Times New Roman" w:hint="eastAsia"/>
          <w:sz w:val="32"/>
          <w:szCs w:val="32"/>
        </w:rPr>
        <w:t>房室药代动力学模型（三室），</w:t>
      </w:r>
      <w:r w:rsidR="004F43A8" w:rsidRPr="00A911CA">
        <w:rPr>
          <w:rFonts w:ascii="Times New Roman" w:eastAsia="仿宋_GB2312" w:hAnsi="Times New Roman" w:cs="Times New Roman" w:hint="eastAsia"/>
          <w:sz w:val="32"/>
          <w:szCs w:val="32"/>
        </w:rPr>
        <w:t>说明药代动力学模型参数，如中央室分布容积</w:t>
      </w:r>
      <w:r w:rsidR="004F43A8" w:rsidRPr="00A911CA">
        <w:rPr>
          <w:rFonts w:ascii="Times New Roman" w:eastAsia="仿宋_GB2312" w:hAnsi="Times New Roman" w:cs="Times New Roman" w:hint="eastAsia"/>
          <w:sz w:val="32"/>
          <w:szCs w:val="44"/>
        </w:rPr>
        <w:t>v</w:t>
      </w:r>
      <w:r w:rsidR="004F43A8" w:rsidRPr="00A911CA">
        <w:rPr>
          <w:rFonts w:ascii="Times New Roman" w:eastAsia="仿宋_GB2312" w:hAnsi="Times New Roman" w:cs="Times New Roman" w:hint="eastAsia"/>
          <w:sz w:val="32"/>
          <w:szCs w:val="32"/>
          <w:vertAlign w:val="subscript"/>
        </w:rPr>
        <w:t>1</w:t>
      </w:r>
      <w:r w:rsidR="004F43A8" w:rsidRPr="00A911CA">
        <w:rPr>
          <w:rFonts w:ascii="Times New Roman" w:eastAsia="仿宋_GB2312" w:hAnsi="Times New Roman" w:cs="Times New Roman" w:hint="eastAsia"/>
          <w:sz w:val="32"/>
          <w:szCs w:val="32"/>
        </w:rPr>
        <w:t>、中央室向第二房室分布速率常数</w:t>
      </w:r>
      <w:r w:rsidR="004F43A8" w:rsidRPr="00A911CA">
        <w:rPr>
          <w:rFonts w:ascii="Times New Roman" w:eastAsia="仿宋_GB2312" w:hAnsi="Times New Roman" w:cs="Times New Roman" w:hint="eastAsia"/>
          <w:sz w:val="32"/>
          <w:szCs w:val="32"/>
        </w:rPr>
        <w:t>k</w:t>
      </w:r>
      <w:r w:rsidR="004F43A8" w:rsidRPr="00A911CA">
        <w:rPr>
          <w:rFonts w:ascii="Times New Roman" w:eastAsia="仿宋_GB2312" w:hAnsi="Times New Roman" w:cs="Times New Roman" w:hint="eastAsia"/>
          <w:sz w:val="32"/>
          <w:szCs w:val="32"/>
          <w:vertAlign w:val="subscript"/>
        </w:rPr>
        <w:t>12</w:t>
      </w:r>
      <w:r w:rsidR="004F43A8" w:rsidRPr="00A911CA">
        <w:rPr>
          <w:rFonts w:ascii="Times New Roman" w:eastAsia="仿宋_GB2312" w:hAnsi="Times New Roman" w:cs="Times New Roman" w:hint="eastAsia"/>
          <w:sz w:val="32"/>
          <w:szCs w:val="32"/>
        </w:rPr>
        <w:t>、中央室向第三房室分布速率常数</w:t>
      </w:r>
      <w:r w:rsidR="004F43A8" w:rsidRPr="00A911CA">
        <w:rPr>
          <w:rFonts w:ascii="Times New Roman" w:eastAsia="仿宋_GB2312" w:hAnsi="Times New Roman" w:cs="Times New Roman" w:hint="eastAsia"/>
          <w:sz w:val="32"/>
          <w:szCs w:val="32"/>
        </w:rPr>
        <w:t>k</w:t>
      </w:r>
      <w:r w:rsidR="004F43A8" w:rsidRPr="00A911CA">
        <w:rPr>
          <w:rFonts w:ascii="Times New Roman" w:eastAsia="仿宋_GB2312" w:hAnsi="Times New Roman" w:cs="Times New Roman" w:hint="eastAsia"/>
          <w:sz w:val="32"/>
          <w:szCs w:val="32"/>
          <w:vertAlign w:val="subscript"/>
        </w:rPr>
        <w:t>13</w:t>
      </w:r>
      <w:r w:rsidR="004F43A8" w:rsidRPr="00A911CA">
        <w:rPr>
          <w:rFonts w:ascii="Times New Roman" w:eastAsia="仿宋_GB2312" w:hAnsi="Times New Roman" w:cs="Times New Roman" w:hint="eastAsia"/>
          <w:sz w:val="32"/>
          <w:szCs w:val="32"/>
        </w:rPr>
        <w:t>、效应室清除速率常数</w:t>
      </w:r>
      <w:r w:rsidR="004F43A8" w:rsidRPr="00A911CA">
        <w:rPr>
          <w:rFonts w:ascii="Times New Roman" w:eastAsia="仿宋_GB2312" w:hAnsi="Times New Roman" w:cs="Times New Roman" w:hint="eastAsia"/>
          <w:sz w:val="32"/>
          <w:szCs w:val="32"/>
        </w:rPr>
        <w:t>k</w:t>
      </w:r>
      <w:r w:rsidR="004F43A8" w:rsidRPr="00A911CA">
        <w:rPr>
          <w:rFonts w:ascii="Times New Roman" w:eastAsia="仿宋_GB2312" w:hAnsi="Times New Roman" w:cs="Times New Roman" w:hint="eastAsia"/>
          <w:sz w:val="32"/>
          <w:szCs w:val="32"/>
          <w:vertAlign w:val="subscript"/>
        </w:rPr>
        <w:t>e0</w:t>
      </w:r>
      <w:r w:rsidR="004F43A8" w:rsidRPr="00A911CA">
        <w:rPr>
          <w:rFonts w:ascii="Times New Roman" w:eastAsia="仿宋_GB2312" w:hAnsi="Times New Roman" w:cs="Times New Roman" w:hint="eastAsia"/>
          <w:sz w:val="32"/>
          <w:szCs w:val="32"/>
        </w:rPr>
        <w:t>、中央室消除速率常数</w:t>
      </w:r>
      <w:r w:rsidR="004F43A8" w:rsidRPr="00A911CA">
        <w:rPr>
          <w:rFonts w:ascii="Times New Roman" w:eastAsia="仿宋_GB2312" w:hAnsi="Times New Roman" w:cs="Times New Roman" w:hint="eastAsia"/>
          <w:sz w:val="32"/>
          <w:szCs w:val="32"/>
        </w:rPr>
        <w:t>k</w:t>
      </w:r>
      <w:r w:rsidR="004F43A8" w:rsidRPr="00A911CA">
        <w:rPr>
          <w:rFonts w:ascii="Times New Roman" w:eastAsia="仿宋_GB2312" w:hAnsi="Times New Roman" w:cs="Times New Roman" w:hint="eastAsia"/>
          <w:sz w:val="32"/>
          <w:szCs w:val="32"/>
          <w:vertAlign w:val="subscript"/>
        </w:rPr>
        <w:t>10</w:t>
      </w:r>
      <w:r w:rsidR="004F43A8" w:rsidRPr="00A911CA">
        <w:rPr>
          <w:rFonts w:ascii="Times New Roman" w:eastAsia="仿宋_GB2312" w:hAnsi="Times New Roman" w:cs="Times New Roman" w:hint="eastAsia"/>
          <w:sz w:val="32"/>
          <w:szCs w:val="32"/>
        </w:rPr>
        <w:t>等。</w:t>
      </w:r>
    </w:p>
    <w:p w14:paraId="23C21889" w14:textId="673F2C62" w:rsidR="00CC5E06" w:rsidRPr="00A911CA" w:rsidRDefault="00464264" w:rsidP="00393696">
      <w:pPr>
        <w:spacing w:line="520" w:lineRule="exact"/>
        <w:ind w:firstLineChars="200" w:firstLine="640"/>
        <w:rPr>
          <w:rFonts w:ascii="Times New Roman" w:eastAsia="仿宋_GB2312" w:hAnsi="Times New Roman" w:cs="Times New Roman"/>
          <w:sz w:val="32"/>
          <w:szCs w:val="32"/>
        </w:rPr>
      </w:pPr>
      <w:r w:rsidRPr="00A911CA">
        <w:rPr>
          <w:rFonts w:ascii="Times New Roman" w:eastAsia="仿宋_GB2312" w:hAnsi="Times New Roman" w:cs="Times New Roman" w:hint="eastAsia"/>
          <w:sz w:val="32"/>
          <w:szCs w:val="32"/>
        </w:rPr>
        <w:t>介绍</w:t>
      </w:r>
      <w:r w:rsidR="00E55D48" w:rsidRPr="00A911CA">
        <w:rPr>
          <w:rFonts w:ascii="Times New Roman" w:eastAsia="仿宋_GB2312" w:hAnsi="Times New Roman" w:cs="Times New Roman"/>
          <w:sz w:val="32"/>
          <w:szCs w:val="32"/>
        </w:rPr>
        <w:t>产品</w:t>
      </w:r>
      <w:r w:rsidR="00E55D48" w:rsidRPr="00A911CA">
        <w:rPr>
          <w:rFonts w:ascii="Times New Roman" w:eastAsia="仿宋_GB2312" w:hAnsi="Times New Roman" w:cs="Times New Roman" w:hint="eastAsia"/>
          <w:sz w:val="32"/>
          <w:szCs w:val="32"/>
        </w:rPr>
        <w:t>靶控</w:t>
      </w:r>
      <w:r w:rsidRPr="00A911CA">
        <w:rPr>
          <w:rFonts w:ascii="Times New Roman" w:eastAsia="仿宋_GB2312" w:hAnsi="Times New Roman" w:cs="Times New Roman" w:hint="eastAsia"/>
          <w:sz w:val="32"/>
          <w:szCs w:val="32"/>
        </w:rPr>
        <w:t>输注</w:t>
      </w:r>
      <w:r w:rsidR="00E55D48" w:rsidRPr="00A911CA">
        <w:rPr>
          <w:rFonts w:ascii="Times New Roman" w:eastAsia="仿宋_GB2312" w:hAnsi="Times New Roman" w:cs="Times New Roman" w:hint="eastAsia"/>
          <w:sz w:val="32"/>
          <w:szCs w:val="32"/>
        </w:rPr>
        <w:t>方式的算法实现，给出软件实现靶控输注的流程图</w:t>
      </w:r>
      <w:r w:rsidR="00E55D48" w:rsidRPr="00A911CA">
        <w:rPr>
          <w:rFonts w:ascii="Times New Roman" w:eastAsia="仿宋_GB2312" w:hAnsi="Times New Roman" w:cs="Times New Roman"/>
          <w:sz w:val="32"/>
          <w:szCs w:val="32"/>
        </w:rPr>
        <w:t>。</w:t>
      </w:r>
    </w:p>
    <w:p w14:paraId="66D59EC8" w14:textId="37B0969A" w:rsidR="00A51F85" w:rsidRPr="00A911CA" w:rsidRDefault="00A51F85" w:rsidP="00393696">
      <w:pPr>
        <w:spacing w:line="520" w:lineRule="exact"/>
        <w:ind w:firstLineChars="200" w:firstLine="640"/>
        <w:rPr>
          <w:rFonts w:ascii="Times New Roman" w:eastAsia="仿宋_GB2312" w:hAnsi="Times New Roman" w:cs="Times New Roman"/>
          <w:sz w:val="32"/>
          <w:szCs w:val="32"/>
        </w:rPr>
      </w:pPr>
      <w:r w:rsidRPr="00A911CA">
        <w:rPr>
          <w:rFonts w:ascii="Times New Roman" w:eastAsia="仿宋_GB2312" w:hAnsi="Times New Roman" w:cs="Times New Roman" w:hint="eastAsia"/>
          <w:sz w:val="32"/>
          <w:szCs w:val="32"/>
        </w:rPr>
        <w:t>介绍申报产品靶控输注功能可用的所有药物及对应药代模型，</w:t>
      </w:r>
      <w:r w:rsidRPr="00A911CA">
        <w:rPr>
          <w:rFonts w:ascii="Times New Roman" w:eastAsia="仿宋_GB2312" w:hAnsi="Times New Roman" w:cs="Times New Roman" w:hint="eastAsia"/>
          <w:color w:val="000000" w:themeColor="text1"/>
          <w:sz w:val="32"/>
          <w:szCs w:val="32"/>
        </w:rPr>
        <w:t>明确</w:t>
      </w:r>
      <w:r w:rsidRPr="00A911CA">
        <w:rPr>
          <w:rFonts w:ascii="Times New Roman" w:eastAsia="仿宋_GB2312" w:hAnsi="Times New Roman" w:cs="Times New Roman" w:hint="eastAsia"/>
          <w:color w:val="000000" w:themeColor="text1"/>
          <w:sz w:val="32"/>
          <w:szCs w:val="32"/>
        </w:rPr>
        <w:t>T</w:t>
      </w:r>
      <w:r w:rsidRPr="00A911CA">
        <w:rPr>
          <w:rFonts w:ascii="Times New Roman" w:eastAsia="仿宋_GB2312" w:hAnsi="Times New Roman" w:cs="Times New Roman"/>
          <w:color w:val="000000" w:themeColor="text1"/>
          <w:sz w:val="32"/>
          <w:szCs w:val="32"/>
        </w:rPr>
        <w:t>CI</w:t>
      </w:r>
      <w:r w:rsidRPr="00A911CA">
        <w:rPr>
          <w:rFonts w:ascii="Times New Roman" w:eastAsia="仿宋_GB2312" w:hAnsi="Times New Roman" w:cs="Times New Roman" w:hint="eastAsia"/>
          <w:color w:val="000000" w:themeColor="text1"/>
          <w:sz w:val="32"/>
          <w:szCs w:val="32"/>
        </w:rPr>
        <w:t>中各药代动力学模型、各公式的参数及来</w:t>
      </w:r>
      <w:r w:rsidRPr="00A911CA">
        <w:rPr>
          <w:rFonts w:ascii="Times New Roman" w:eastAsia="仿宋_GB2312" w:hAnsi="Times New Roman" w:cs="Times New Roman" w:hint="eastAsia"/>
          <w:color w:val="000000" w:themeColor="text1"/>
          <w:sz w:val="32"/>
          <w:szCs w:val="32"/>
        </w:rPr>
        <w:lastRenderedPageBreak/>
        <w:t>源，提交支持性证据如临床文献、临床诊疗指南等。</w:t>
      </w:r>
    </w:p>
    <w:p w14:paraId="2C395D83" w14:textId="5D2FC679" w:rsidR="00A51F85" w:rsidRPr="00A911CA" w:rsidRDefault="00303222" w:rsidP="00393696">
      <w:pPr>
        <w:spacing w:beforeLines="100" w:before="312" w:line="520" w:lineRule="exact"/>
        <w:ind w:firstLineChars="200" w:firstLine="560"/>
        <w:jc w:val="center"/>
        <w:rPr>
          <w:rFonts w:ascii="Times New Roman" w:eastAsia="仿宋_GB2312" w:hAnsi="Times New Roman" w:cs="Times New Roman"/>
          <w:sz w:val="32"/>
          <w:szCs w:val="32"/>
        </w:rPr>
      </w:pPr>
      <w:r w:rsidRPr="00A911CA">
        <w:rPr>
          <w:rFonts w:ascii="Times New Roman" w:eastAsia="黑体" w:hAnsi="Times New Roman" w:cs="Times New Roman" w:hint="eastAsia"/>
          <w:sz w:val="28"/>
          <w:szCs w:val="28"/>
        </w:rPr>
        <w:t>表</w:t>
      </w:r>
      <w:r w:rsidRPr="00A911CA">
        <w:rPr>
          <w:rFonts w:ascii="Times New Roman" w:eastAsia="黑体" w:hAnsi="Times New Roman" w:cs="Times New Roman"/>
          <w:sz w:val="28"/>
          <w:szCs w:val="28"/>
        </w:rPr>
        <w:t xml:space="preserve">1 </w:t>
      </w:r>
      <w:r w:rsidR="00A51F85" w:rsidRPr="00A911CA">
        <w:rPr>
          <w:rFonts w:ascii="Times New Roman" w:eastAsia="黑体" w:hAnsi="Times New Roman" w:cs="Times New Roman" w:hint="eastAsia"/>
          <w:sz w:val="28"/>
          <w:szCs w:val="28"/>
        </w:rPr>
        <w:t>常见药物名称及药代模型示例</w:t>
      </w:r>
    </w:p>
    <w:tbl>
      <w:tblPr>
        <w:tblStyle w:val="af"/>
        <w:tblW w:w="0" w:type="auto"/>
        <w:tblLook w:val="04A0" w:firstRow="1" w:lastRow="0" w:firstColumn="1" w:lastColumn="0" w:noHBand="0" w:noVBand="1"/>
      </w:tblPr>
      <w:tblGrid>
        <w:gridCol w:w="3510"/>
        <w:gridCol w:w="5012"/>
      </w:tblGrid>
      <w:tr w:rsidR="00A51F85" w:rsidRPr="00A911CA" w14:paraId="42861FAA" w14:textId="77777777" w:rsidTr="00A51F85">
        <w:tc>
          <w:tcPr>
            <w:tcW w:w="3510" w:type="dxa"/>
          </w:tcPr>
          <w:p w14:paraId="3B190194" w14:textId="77777777" w:rsidR="00A51F85" w:rsidRPr="00A911CA" w:rsidRDefault="00A51F85" w:rsidP="00393696">
            <w:pPr>
              <w:spacing w:line="520" w:lineRule="exact"/>
              <w:jc w:val="left"/>
              <w:rPr>
                <w:rFonts w:ascii="Times New Roman" w:eastAsia="仿宋_GB2312" w:hAnsi="Times New Roman" w:cs="Times New Roman"/>
                <w:sz w:val="28"/>
                <w:szCs w:val="28"/>
              </w:rPr>
            </w:pPr>
            <w:r w:rsidRPr="00A911CA">
              <w:rPr>
                <w:rFonts w:ascii="Times New Roman" w:eastAsia="仿宋_GB2312" w:hAnsi="Times New Roman" w:cs="Times New Roman" w:hint="eastAsia"/>
                <w:sz w:val="28"/>
                <w:szCs w:val="28"/>
              </w:rPr>
              <w:t>常见药物名称</w:t>
            </w:r>
          </w:p>
        </w:tc>
        <w:tc>
          <w:tcPr>
            <w:tcW w:w="5012" w:type="dxa"/>
          </w:tcPr>
          <w:p w14:paraId="495E523F" w14:textId="77777777" w:rsidR="00A51F85" w:rsidRPr="00A911CA" w:rsidRDefault="00A51F85" w:rsidP="00393696">
            <w:pPr>
              <w:spacing w:line="520" w:lineRule="exact"/>
              <w:jc w:val="left"/>
              <w:rPr>
                <w:rFonts w:ascii="Times New Roman" w:eastAsia="仿宋_GB2312" w:hAnsi="Times New Roman" w:cs="Times New Roman"/>
                <w:sz w:val="28"/>
                <w:szCs w:val="28"/>
              </w:rPr>
            </w:pPr>
            <w:r w:rsidRPr="00A911CA">
              <w:rPr>
                <w:rFonts w:ascii="Times New Roman" w:eastAsia="仿宋_GB2312" w:hAnsi="Times New Roman" w:cs="Times New Roman" w:hint="eastAsia"/>
                <w:sz w:val="28"/>
                <w:szCs w:val="28"/>
              </w:rPr>
              <w:t>对应药代模型</w:t>
            </w:r>
          </w:p>
        </w:tc>
      </w:tr>
      <w:tr w:rsidR="00A51F85" w:rsidRPr="00A911CA" w14:paraId="11D0B0D7" w14:textId="77777777" w:rsidTr="00A51F85">
        <w:tc>
          <w:tcPr>
            <w:tcW w:w="3510" w:type="dxa"/>
          </w:tcPr>
          <w:p w14:paraId="2E79A25D" w14:textId="77777777" w:rsidR="00A51F85" w:rsidRPr="00A911CA" w:rsidRDefault="00A51F85" w:rsidP="00393696">
            <w:pPr>
              <w:spacing w:line="520" w:lineRule="exact"/>
              <w:jc w:val="left"/>
              <w:rPr>
                <w:rFonts w:ascii="Times New Roman" w:eastAsia="仿宋_GB2312" w:hAnsi="Times New Roman" w:cs="Times New Roman"/>
                <w:sz w:val="28"/>
                <w:szCs w:val="28"/>
              </w:rPr>
            </w:pPr>
            <w:r w:rsidRPr="00A911CA">
              <w:rPr>
                <w:rFonts w:ascii="Times New Roman" w:eastAsia="仿宋_GB2312" w:hAnsi="Times New Roman" w:cs="Times New Roman" w:hint="eastAsia"/>
                <w:sz w:val="28"/>
                <w:szCs w:val="28"/>
              </w:rPr>
              <w:t>丙泊酚（</w:t>
            </w:r>
            <w:r w:rsidRPr="00A911CA">
              <w:rPr>
                <w:rFonts w:ascii="Times New Roman" w:eastAsia="仿宋_GB2312" w:hAnsi="Times New Roman" w:cs="Times New Roman"/>
                <w:sz w:val="28"/>
                <w:szCs w:val="28"/>
              </w:rPr>
              <w:t>Propofol</w:t>
            </w:r>
            <w:r w:rsidRPr="00A911CA">
              <w:rPr>
                <w:rFonts w:ascii="Times New Roman" w:eastAsia="仿宋_GB2312" w:hAnsi="Times New Roman" w:cs="Times New Roman" w:hint="eastAsia"/>
                <w:sz w:val="28"/>
                <w:szCs w:val="28"/>
              </w:rPr>
              <w:t>）</w:t>
            </w:r>
          </w:p>
        </w:tc>
        <w:tc>
          <w:tcPr>
            <w:tcW w:w="5012" w:type="dxa"/>
          </w:tcPr>
          <w:p w14:paraId="0B5688F4" w14:textId="77777777" w:rsidR="00A51F85" w:rsidRPr="00A911CA" w:rsidRDefault="00A51F85" w:rsidP="00393696">
            <w:pPr>
              <w:spacing w:line="520" w:lineRule="exact"/>
              <w:jc w:val="left"/>
              <w:rPr>
                <w:rFonts w:ascii="Times New Roman" w:eastAsia="仿宋_GB2312" w:hAnsi="Times New Roman" w:cs="Times New Roman"/>
                <w:sz w:val="28"/>
                <w:szCs w:val="28"/>
              </w:rPr>
            </w:pPr>
            <w:r w:rsidRPr="00A911CA">
              <w:rPr>
                <w:rFonts w:ascii="Times New Roman" w:eastAsia="仿宋_GB2312" w:hAnsi="Times New Roman" w:cs="Times New Roman"/>
                <w:sz w:val="28"/>
                <w:szCs w:val="28"/>
              </w:rPr>
              <w:t>Marsh</w:t>
            </w:r>
            <w:r w:rsidRPr="00A911CA">
              <w:rPr>
                <w:rFonts w:ascii="Times New Roman" w:eastAsia="仿宋_GB2312" w:hAnsi="Times New Roman" w:cs="Times New Roman" w:hint="eastAsia"/>
                <w:sz w:val="28"/>
                <w:szCs w:val="28"/>
              </w:rPr>
              <w:t>、</w:t>
            </w:r>
            <w:r w:rsidRPr="00A911CA">
              <w:rPr>
                <w:rFonts w:ascii="Times New Roman" w:eastAsia="仿宋_GB2312" w:hAnsi="Times New Roman" w:cs="Times New Roman"/>
                <w:sz w:val="28"/>
                <w:szCs w:val="28"/>
              </w:rPr>
              <w:t>Schnider</w:t>
            </w:r>
            <w:r w:rsidRPr="00A911CA">
              <w:rPr>
                <w:rFonts w:ascii="Times New Roman" w:eastAsia="仿宋_GB2312" w:hAnsi="Times New Roman" w:cs="Times New Roman" w:hint="eastAsia"/>
                <w:sz w:val="28"/>
                <w:szCs w:val="28"/>
              </w:rPr>
              <w:t>、</w:t>
            </w:r>
            <w:r w:rsidRPr="00A911CA">
              <w:rPr>
                <w:rFonts w:ascii="Times New Roman" w:eastAsia="仿宋_GB2312" w:hAnsi="Times New Roman" w:cs="Times New Roman"/>
                <w:sz w:val="28"/>
                <w:szCs w:val="28"/>
              </w:rPr>
              <w:t>Kataria</w:t>
            </w:r>
            <w:r w:rsidRPr="00A911CA">
              <w:rPr>
                <w:rFonts w:ascii="Times New Roman" w:eastAsia="仿宋_GB2312" w:hAnsi="Times New Roman" w:cs="Times New Roman" w:hint="eastAsia"/>
                <w:sz w:val="28"/>
                <w:szCs w:val="28"/>
              </w:rPr>
              <w:t>、</w:t>
            </w:r>
            <w:r w:rsidRPr="00A911CA">
              <w:rPr>
                <w:rFonts w:ascii="Times New Roman" w:eastAsia="仿宋_GB2312" w:hAnsi="Times New Roman" w:cs="Times New Roman"/>
                <w:sz w:val="28"/>
                <w:szCs w:val="28"/>
              </w:rPr>
              <w:t>Paedfusor</w:t>
            </w:r>
          </w:p>
        </w:tc>
      </w:tr>
      <w:tr w:rsidR="00A51F85" w:rsidRPr="00A911CA" w14:paraId="4A39C4F6" w14:textId="77777777" w:rsidTr="00A51F85">
        <w:tc>
          <w:tcPr>
            <w:tcW w:w="3510" w:type="dxa"/>
          </w:tcPr>
          <w:p w14:paraId="0E1CE46D" w14:textId="77777777" w:rsidR="00A51F85" w:rsidRPr="00A911CA" w:rsidRDefault="00A51F85" w:rsidP="00393696">
            <w:pPr>
              <w:spacing w:line="520" w:lineRule="exact"/>
              <w:jc w:val="left"/>
              <w:rPr>
                <w:rFonts w:ascii="Times New Roman" w:eastAsia="仿宋_GB2312" w:hAnsi="Times New Roman" w:cs="Times New Roman"/>
                <w:sz w:val="28"/>
                <w:szCs w:val="28"/>
              </w:rPr>
            </w:pPr>
            <w:r w:rsidRPr="00A911CA">
              <w:rPr>
                <w:rFonts w:ascii="Times New Roman" w:eastAsia="仿宋_GB2312" w:hAnsi="Times New Roman" w:cs="Times New Roman" w:hint="eastAsia"/>
                <w:sz w:val="28"/>
                <w:szCs w:val="28"/>
              </w:rPr>
              <w:t>瑞芬太尼（</w:t>
            </w:r>
            <w:r w:rsidRPr="00A911CA">
              <w:rPr>
                <w:rFonts w:ascii="Times New Roman" w:eastAsia="仿宋_GB2312" w:hAnsi="Times New Roman" w:cs="Times New Roman"/>
                <w:sz w:val="28"/>
                <w:szCs w:val="28"/>
              </w:rPr>
              <w:t>Remifentanil</w:t>
            </w:r>
            <w:r w:rsidRPr="00A911CA">
              <w:rPr>
                <w:rFonts w:ascii="Times New Roman" w:eastAsia="仿宋_GB2312" w:hAnsi="Times New Roman" w:cs="Times New Roman" w:hint="eastAsia"/>
                <w:sz w:val="28"/>
                <w:szCs w:val="28"/>
              </w:rPr>
              <w:t>）</w:t>
            </w:r>
          </w:p>
        </w:tc>
        <w:tc>
          <w:tcPr>
            <w:tcW w:w="5012" w:type="dxa"/>
          </w:tcPr>
          <w:p w14:paraId="0573E58B" w14:textId="77777777" w:rsidR="00A51F85" w:rsidRPr="00A911CA" w:rsidRDefault="00A51F85" w:rsidP="00393696">
            <w:pPr>
              <w:spacing w:line="520" w:lineRule="exact"/>
              <w:jc w:val="left"/>
              <w:rPr>
                <w:rFonts w:ascii="Times New Roman" w:eastAsia="仿宋_GB2312" w:hAnsi="Times New Roman" w:cs="Times New Roman"/>
                <w:sz w:val="28"/>
                <w:szCs w:val="28"/>
              </w:rPr>
            </w:pPr>
            <w:r w:rsidRPr="00A911CA">
              <w:rPr>
                <w:rFonts w:ascii="Times New Roman" w:eastAsia="仿宋_GB2312" w:hAnsi="Times New Roman" w:cs="Times New Roman"/>
                <w:sz w:val="28"/>
                <w:szCs w:val="28"/>
              </w:rPr>
              <w:t>Minto</w:t>
            </w:r>
          </w:p>
        </w:tc>
      </w:tr>
      <w:tr w:rsidR="00A51F85" w:rsidRPr="00A911CA" w14:paraId="12BD80E9" w14:textId="77777777" w:rsidTr="00A51F85">
        <w:tc>
          <w:tcPr>
            <w:tcW w:w="3510" w:type="dxa"/>
          </w:tcPr>
          <w:p w14:paraId="2545E570" w14:textId="77777777" w:rsidR="00A51F85" w:rsidRPr="00A911CA" w:rsidRDefault="00A51F85" w:rsidP="00393696">
            <w:pPr>
              <w:spacing w:line="520" w:lineRule="exact"/>
              <w:jc w:val="left"/>
              <w:rPr>
                <w:rFonts w:ascii="Times New Roman" w:eastAsia="仿宋_GB2312" w:hAnsi="Times New Roman" w:cs="Times New Roman"/>
                <w:sz w:val="28"/>
                <w:szCs w:val="28"/>
              </w:rPr>
            </w:pPr>
            <w:r w:rsidRPr="00A911CA">
              <w:rPr>
                <w:rFonts w:ascii="Times New Roman" w:eastAsia="仿宋_GB2312" w:hAnsi="Times New Roman" w:cs="Times New Roman" w:hint="eastAsia"/>
                <w:sz w:val="28"/>
                <w:szCs w:val="28"/>
              </w:rPr>
              <w:t>苏芬太尼（</w:t>
            </w:r>
            <w:r w:rsidRPr="00A911CA">
              <w:rPr>
                <w:rFonts w:ascii="Times New Roman" w:eastAsia="仿宋_GB2312" w:hAnsi="Times New Roman" w:cs="Times New Roman"/>
                <w:sz w:val="28"/>
                <w:szCs w:val="28"/>
              </w:rPr>
              <w:t>Sufentanil</w:t>
            </w:r>
            <w:r w:rsidRPr="00A911CA">
              <w:rPr>
                <w:rFonts w:ascii="Times New Roman" w:eastAsia="仿宋_GB2312" w:hAnsi="Times New Roman" w:cs="Times New Roman" w:hint="eastAsia"/>
                <w:sz w:val="28"/>
                <w:szCs w:val="28"/>
              </w:rPr>
              <w:t>）</w:t>
            </w:r>
          </w:p>
        </w:tc>
        <w:tc>
          <w:tcPr>
            <w:tcW w:w="5012" w:type="dxa"/>
          </w:tcPr>
          <w:p w14:paraId="057FCBE3" w14:textId="77777777" w:rsidR="00A51F85" w:rsidRPr="00A911CA" w:rsidRDefault="00A51F85" w:rsidP="00393696">
            <w:pPr>
              <w:spacing w:line="520" w:lineRule="exact"/>
              <w:jc w:val="left"/>
              <w:rPr>
                <w:rFonts w:ascii="Times New Roman" w:eastAsia="仿宋_GB2312" w:hAnsi="Times New Roman" w:cs="Times New Roman"/>
                <w:sz w:val="28"/>
                <w:szCs w:val="28"/>
              </w:rPr>
            </w:pPr>
            <w:r w:rsidRPr="00A911CA">
              <w:rPr>
                <w:rFonts w:ascii="Times New Roman" w:eastAsia="仿宋_GB2312" w:hAnsi="Times New Roman" w:cs="Times New Roman"/>
                <w:sz w:val="28"/>
                <w:szCs w:val="28"/>
              </w:rPr>
              <w:t>Gepts</w:t>
            </w:r>
          </w:p>
        </w:tc>
      </w:tr>
    </w:tbl>
    <w:p w14:paraId="4DA84D27" w14:textId="77777777" w:rsidR="00A51F85" w:rsidRPr="00A911CA" w:rsidRDefault="00A51F85" w:rsidP="008D1E4F">
      <w:pPr>
        <w:spacing w:beforeLines="100" w:before="312" w:line="520" w:lineRule="exact"/>
        <w:ind w:firstLineChars="200" w:firstLine="640"/>
        <w:rPr>
          <w:rFonts w:ascii="Times New Roman" w:eastAsia="仿宋_GB2312" w:hAnsi="Times New Roman" w:cs="Times New Roman"/>
          <w:sz w:val="32"/>
          <w:szCs w:val="32"/>
        </w:rPr>
      </w:pPr>
      <w:r w:rsidRPr="00A911CA">
        <w:rPr>
          <w:rFonts w:ascii="Times New Roman" w:eastAsia="仿宋_GB2312" w:hAnsi="Times New Roman" w:cs="Times New Roman" w:hint="eastAsia"/>
          <w:sz w:val="32"/>
          <w:szCs w:val="32"/>
        </w:rPr>
        <w:t>介绍本产品各药物及药代模型的临床使用特点。说明各模型适用的患者类型（成人、儿童），参数设置范围（可能包括药物浓度，身高、性别、体重、年龄、靶控方式、靶浓度等）等。</w:t>
      </w:r>
    </w:p>
    <w:p w14:paraId="678D68FC" w14:textId="7DDE53FC" w:rsidR="00A51F85" w:rsidRPr="00A911CA" w:rsidRDefault="00A51F85" w:rsidP="008D1E4F">
      <w:pPr>
        <w:spacing w:line="520" w:lineRule="exact"/>
        <w:ind w:firstLineChars="200" w:firstLine="640"/>
        <w:rPr>
          <w:rFonts w:ascii="Times New Roman" w:eastAsia="仿宋_GB2312" w:hAnsi="Times New Roman" w:cs="Times New Roman"/>
          <w:sz w:val="32"/>
          <w:szCs w:val="32"/>
        </w:rPr>
      </w:pPr>
      <w:r w:rsidRPr="00A911CA">
        <w:rPr>
          <w:rFonts w:ascii="Times New Roman" w:eastAsia="仿宋_GB2312" w:hAnsi="Times New Roman" w:cs="Times New Roman" w:hint="eastAsia"/>
          <w:sz w:val="32"/>
          <w:szCs w:val="32"/>
        </w:rPr>
        <w:t>药物在儿童体内的分布容积和清除率与成人不同，用于儿童的</w:t>
      </w:r>
      <w:r w:rsidRPr="00A911CA">
        <w:rPr>
          <w:rFonts w:ascii="Times New Roman" w:eastAsia="仿宋_GB2312" w:hAnsi="Times New Roman" w:cs="Times New Roman" w:hint="eastAsia"/>
          <w:sz w:val="32"/>
          <w:szCs w:val="32"/>
        </w:rPr>
        <w:t>TCI</w:t>
      </w:r>
      <w:r w:rsidRPr="00A911CA">
        <w:rPr>
          <w:rFonts w:ascii="Times New Roman" w:eastAsia="仿宋_GB2312" w:hAnsi="Times New Roman" w:cs="Times New Roman" w:hint="eastAsia"/>
          <w:sz w:val="32"/>
          <w:szCs w:val="32"/>
        </w:rPr>
        <w:t>模型应考虑儿童的生理特征，说明</w:t>
      </w:r>
      <w:r w:rsidRPr="00A911CA">
        <w:rPr>
          <w:rFonts w:ascii="Times New Roman" w:eastAsia="仿宋_GB2312" w:hAnsi="Times New Roman" w:cs="Times New Roman" w:hint="eastAsia"/>
          <w:sz w:val="32"/>
          <w:szCs w:val="32"/>
        </w:rPr>
        <w:t>TCI</w:t>
      </w:r>
      <w:r w:rsidRPr="00A911CA">
        <w:rPr>
          <w:rFonts w:ascii="Times New Roman" w:eastAsia="仿宋_GB2312" w:hAnsi="Times New Roman" w:cs="Times New Roman" w:hint="eastAsia"/>
          <w:sz w:val="32"/>
          <w:szCs w:val="32"/>
        </w:rPr>
        <w:t>模型的设计依据。</w:t>
      </w:r>
    </w:p>
    <w:p w14:paraId="1F9D7187" w14:textId="30F4464B" w:rsidR="004F43A8" w:rsidRPr="00A911CA" w:rsidRDefault="00A51F85" w:rsidP="008D1E4F">
      <w:pPr>
        <w:spacing w:line="520" w:lineRule="exact"/>
        <w:ind w:firstLineChars="200" w:firstLine="640"/>
        <w:rPr>
          <w:rFonts w:ascii="Times New Roman" w:eastAsia="仿宋_GB2312" w:hAnsi="Times New Roman" w:cs="Times New Roman"/>
          <w:sz w:val="32"/>
          <w:szCs w:val="32"/>
        </w:rPr>
      </w:pPr>
      <w:r w:rsidRPr="00A911CA">
        <w:rPr>
          <w:rFonts w:ascii="Times New Roman" w:eastAsia="仿宋_GB2312" w:hAnsi="Times New Roman" w:cs="Times New Roman" w:hint="eastAsia"/>
          <w:sz w:val="32"/>
          <w:szCs w:val="32"/>
        </w:rPr>
        <w:t>（</w:t>
      </w:r>
      <w:r w:rsidRPr="00A911CA">
        <w:rPr>
          <w:rFonts w:ascii="Times New Roman" w:eastAsia="仿宋_GB2312" w:hAnsi="Times New Roman" w:cs="Times New Roman" w:hint="eastAsia"/>
          <w:sz w:val="32"/>
          <w:szCs w:val="32"/>
        </w:rPr>
        <w:t>2</w:t>
      </w:r>
      <w:r w:rsidRPr="00A911CA">
        <w:rPr>
          <w:rFonts w:ascii="Times New Roman" w:eastAsia="仿宋_GB2312" w:hAnsi="Times New Roman" w:cs="Times New Roman" w:hint="eastAsia"/>
          <w:sz w:val="32"/>
          <w:szCs w:val="32"/>
        </w:rPr>
        <w:t>）</w:t>
      </w:r>
      <w:r w:rsidR="00464264" w:rsidRPr="00A911CA">
        <w:rPr>
          <w:rFonts w:ascii="Times New Roman" w:eastAsia="仿宋_GB2312" w:hAnsi="Times New Roman" w:cs="Times New Roman" w:hint="eastAsia"/>
          <w:sz w:val="32"/>
          <w:szCs w:val="32"/>
        </w:rPr>
        <w:t>介绍</w:t>
      </w:r>
      <w:r w:rsidR="00D614A0" w:rsidRPr="00A911CA">
        <w:rPr>
          <w:rFonts w:ascii="Times New Roman" w:eastAsia="仿宋_GB2312" w:hAnsi="Times New Roman" w:cs="Times New Roman" w:hint="eastAsia"/>
          <w:sz w:val="32"/>
          <w:szCs w:val="32"/>
        </w:rPr>
        <w:t>靶控输注的临床使用流程</w:t>
      </w:r>
      <w:r w:rsidRPr="00A911CA">
        <w:rPr>
          <w:rFonts w:ascii="Times New Roman" w:eastAsia="仿宋_GB2312" w:hAnsi="Times New Roman" w:cs="Times New Roman" w:hint="eastAsia"/>
          <w:sz w:val="32"/>
          <w:szCs w:val="32"/>
        </w:rPr>
        <w:t>，包括</w:t>
      </w:r>
      <w:r w:rsidR="001040B5" w:rsidRPr="00A911CA">
        <w:rPr>
          <w:rFonts w:ascii="Times New Roman" w:eastAsia="仿宋_GB2312" w:hAnsi="Times New Roman" w:cs="Times New Roman" w:hint="eastAsia"/>
          <w:sz w:val="32"/>
          <w:szCs w:val="32"/>
        </w:rPr>
        <w:t>准备、</w:t>
      </w:r>
      <w:r w:rsidRPr="00A911CA">
        <w:rPr>
          <w:rFonts w:ascii="Times New Roman" w:eastAsia="仿宋_GB2312" w:hAnsi="Times New Roman" w:cs="Times New Roman" w:hint="eastAsia"/>
          <w:sz w:val="32"/>
          <w:szCs w:val="32"/>
        </w:rPr>
        <w:t>启动、暂停、恢复、</w:t>
      </w:r>
      <w:r w:rsidR="001040B5" w:rsidRPr="00A911CA">
        <w:rPr>
          <w:rFonts w:ascii="Times New Roman" w:eastAsia="仿宋_GB2312" w:hAnsi="Times New Roman" w:cs="Times New Roman" w:hint="eastAsia"/>
          <w:sz w:val="32"/>
          <w:szCs w:val="32"/>
        </w:rPr>
        <w:t>修改、</w:t>
      </w:r>
      <w:r w:rsidRPr="00A911CA">
        <w:rPr>
          <w:rFonts w:ascii="Times New Roman" w:eastAsia="仿宋_GB2312" w:hAnsi="Times New Roman" w:cs="Times New Roman" w:hint="eastAsia"/>
          <w:sz w:val="32"/>
          <w:szCs w:val="32"/>
        </w:rPr>
        <w:t>结束、意外情况等。</w:t>
      </w:r>
    </w:p>
    <w:p w14:paraId="269C379F" w14:textId="77777777" w:rsidR="00231215" w:rsidRPr="00A911CA" w:rsidRDefault="00231215" w:rsidP="008D1E4F">
      <w:pPr>
        <w:spacing w:line="520" w:lineRule="exact"/>
        <w:ind w:firstLineChars="200" w:firstLine="640"/>
        <w:jc w:val="left"/>
        <w:outlineLvl w:val="2"/>
        <w:rPr>
          <w:rFonts w:ascii="Times New Roman" w:eastAsia="仿宋_GB2312" w:hAnsi="Times New Roman" w:cs="Times New Roman"/>
          <w:bCs/>
          <w:color w:val="000000"/>
          <w:sz w:val="32"/>
          <w:szCs w:val="32"/>
        </w:rPr>
      </w:pPr>
      <w:r w:rsidRPr="00A911CA">
        <w:rPr>
          <w:rFonts w:ascii="Times New Roman" w:eastAsia="仿宋_GB2312" w:hAnsi="Times New Roman" w:cs="Times New Roman"/>
          <w:bCs/>
          <w:color w:val="000000"/>
          <w:sz w:val="32"/>
          <w:szCs w:val="32"/>
        </w:rPr>
        <w:t>2.</w:t>
      </w:r>
      <w:r w:rsidRPr="00A911CA">
        <w:rPr>
          <w:rFonts w:ascii="Times New Roman" w:eastAsia="仿宋_GB2312" w:hAnsi="Times New Roman" w:cs="Times New Roman"/>
          <w:bCs/>
          <w:color w:val="000000"/>
          <w:sz w:val="32"/>
          <w:szCs w:val="32"/>
        </w:rPr>
        <w:t>型号规格</w:t>
      </w:r>
    </w:p>
    <w:p w14:paraId="520E9E43" w14:textId="0E087228" w:rsidR="00231215" w:rsidRPr="00A911CA" w:rsidRDefault="00231215" w:rsidP="008D1E4F">
      <w:pPr>
        <w:spacing w:line="520" w:lineRule="exact"/>
        <w:ind w:firstLineChars="200" w:firstLine="640"/>
        <w:rPr>
          <w:rFonts w:ascii="Times New Roman" w:eastAsia="仿宋_GB2312" w:hAnsi="Times New Roman" w:cs="Times New Roman"/>
          <w:bCs/>
          <w:color w:val="000000"/>
          <w:sz w:val="32"/>
          <w:szCs w:val="32"/>
        </w:rPr>
      </w:pPr>
      <w:r w:rsidRPr="00A911CA">
        <w:rPr>
          <w:rFonts w:ascii="Times New Roman" w:eastAsia="仿宋_GB2312" w:hAnsi="Times New Roman" w:cs="Times New Roman"/>
          <w:color w:val="000000"/>
          <w:sz w:val="32"/>
          <w:szCs w:val="32"/>
        </w:rPr>
        <w:t>对于存在多种型号规格的产品，明确各型号规格的区别。采用对比表或带有说明性文字的图片、图表，描述各种型号规格的结构组成（或配置）、功能、产品特征和运行模式、技术参数等内容。</w:t>
      </w:r>
    </w:p>
    <w:p w14:paraId="15DA3F78" w14:textId="77777777" w:rsidR="00231215" w:rsidRPr="00A911CA" w:rsidRDefault="00231215" w:rsidP="008D1E4F">
      <w:pPr>
        <w:spacing w:line="520" w:lineRule="exact"/>
        <w:ind w:firstLineChars="200" w:firstLine="640"/>
        <w:jc w:val="left"/>
        <w:outlineLvl w:val="2"/>
        <w:rPr>
          <w:rFonts w:ascii="Times New Roman" w:eastAsia="仿宋_GB2312" w:hAnsi="Times New Roman" w:cs="Times New Roman"/>
          <w:bCs/>
          <w:color w:val="000000"/>
          <w:sz w:val="32"/>
          <w:szCs w:val="32"/>
        </w:rPr>
      </w:pPr>
      <w:r w:rsidRPr="00A911CA">
        <w:rPr>
          <w:rFonts w:ascii="Times New Roman" w:eastAsia="仿宋_GB2312" w:hAnsi="Times New Roman" w:cs="Times New Roman"/>
          <w:bCs/>
          <w:color w:val="000000"/>
          <w:sz w:val="32"/>
          <w:szCs w:val="32"/>
        </w:rPr>
        <w:t>3.</w:t>
      </w:r>
      <w:r w:rsidRPr="00A911CA">
        <w:rPr>
          <w:rFonts w:ascii="Times New Roman" w:eastAsia="仿宋_GB2312" w:hAnsi="Times New Roman" w:cs="Times New Roman"/>
          <w:bCs/>
          <w:color w:val="000000"/>
          <w:sz w:val="32"/>
          <w:szCs w:val="32"/>
        </w:rPr>
        <w:t>研发历程</w:t>
      </w:r>
    </w:p>
    <w:p w14:paraId="70C18AE0" w14:textId="75101436" w:rsidR="00231215" w:rsidRPr="00A911CA" w:rsidRDefault="00231215" w:rsidP="008D1E4F">
      <w:pPr>
        <w:spacing w:line="520" w:lineRule="exact"/>
        <w:ind w:firstLineChars="200" w:firstLine="640"/>
        <w:jc w:val="left"/>
        <w:rPr>
          <w:rFonts w:ascii="Times New Roman" w:eastAsia="仿宋_GB2312" w:hAnsi="Times New Roman" w:cs="Times New Roman"/>
          <w:bCs/>
          <w:color w:val="000000"/>
          <w:sz w:val="32"/>
          <w:szCs w:val="32"/>
        </w:rPr>
      </w:pPr>
      <w:r w:rsidRPr="00A911CA">
        <w:rPr>
          <w:rFonts w:ascii="Times New Roman" w:eastAsia="仿宋_GB2312" w:hAnsi="Times New Roman" w:cs="Times New Roman"/>
          <w:bCs/>
          <w:color w:val="000000"/>
          <w:sz w:val="32"/>
          <w:szCs w:val="32"/>
        </w:rPr>
        <w:t>阐述申请注册产品的研发背景和目的。如有参考的同类产品或前代产品，提供同类产品或前代产品的信息，并说明选择其作为研发参考的原因。</w:t>
      </w:r>
    </w:p>
    <w:p w14:paraId="4BF99AA0" w14:textId="77777777" w:rsidR="00231215" w:rsidRPr="00A911CA" w:rsidRDefault="00231215" w:rsidP="00393696">
      <w:pPr>
        <w:spacing w:line="520" w:lineRule="exact"/>
        <w:ind w:firstLineChars="200" w:firstLine="640"/>
        <w:jc w:val="left"/>
        <w:outlineLvl w:val="2"/>
        <w:rPr>
          <w:rFonts w:ascii="Times New Roman" w:eastAsia="仿宋_GB2312" w:hAnsi="Times New Roman" w:cs="Times New Roman"/>
          <w:bCs/>
          <w:color w:val="000000"/>
          <w:sz w:val="32"/>
          <w:szCs w:val="32"/>
        </w:rPr>
      </w:pPr>
      <w:r w:rsidRPr="00A911CA">
        <w:rPr>
          <w:rFonts w:ascii="Times New Roman" w:eastAsia="仿宋_GB2312" w:hAnsi="Times New Roman" w:cs="Times New Roman"/>
          <w:bCs/>
          <w:color w:val="000000"/>
          <w:sz w:val="32"/>
          <w:szCs w:val="32"/>
        </w:rPr>
        <w:t>4.</w:t>
      </w:r>
      <w:r w:rsidRPr="00A911CA">
        <w:rPr>
          <w:rFonts w:ascii="Times New Roman" w:eastAsia="仿宋_GB2312" w:hAnsi="Times New Roman" w:cs="Times New Roman"/>
          <w:bCs/>
          <w:color w:val="000000"/>
          <w:sz w:val="32"/>
          <w:szCs w:val="32"/>
        </w:rPr>
        <w:t>与同类和</w:t>
      </w:r>
      <w:r w:rsidRPr="00A911CA">
        <w:rPr>
          <w:rFonts w:ascii="Times New Roman" w:eastAsia="仿宋_GB2312" w:hAnsi="Times New Roman" w:cs="Times New Roman"/>
          <w:bCs/>
          <w:color w:val="000000"/>
          <w:sz w:val="32"/>
          <w:szCs w:val="32"/>
        </w:rPr>
        <w:t>/</w:t>
      </w:r>
      <w:r w:rsidRPr="00A911CA">
        <w:rPr>
          <w:rFonts w:ascii="Times New Roman" w:eastAsia="仿宋_GB2312" w:hAnsi="Times New Roman" w:cs="Times New Roman"/>
          <w:bCs/>
          <w:color w:val="000000"/>
          <w:sz w:val="32"/>
          <w:szCs w:val="32"/>
        </w:rPr>
        <w:t>或前代产品的参考和比较</w:t>
      </w:r>
    </w:p>
    <w:p w14:paraId="34CCD7E8" w14:textId="04E457DA" w:rsidR="00D808FF" w:rsidRPr="00A911CA" w:rsidRDefault="00D808FF" w:rsidP="00393696">
      <w:pPr>
        <w:spacing w:line="520" w:lineRule="exact"/>
        <w:ind w:firstLineChars="200" w:firstLine="640"/>
        <w:rPr>
          <w:rFonts w:ascii="Times New Roman" w:eastAsia="仿宋_GB2312" w:hAnsi="Times New Roman" w:cs="Times New Roman"/>
          <w:bCs/>
          <w:color w:val="000000"/>
          <w:sz w:val="32"/>
          <w:szCs w:val="32"/>
        </w:rPr>
      </w:pPr>
      <w:r w:rsidRPr="00A911CA">
        <w:rPr>
          <w:rFonts w:ascii="Times New Roman" w:eastAsia="仿宋_GB2312" w:hAnsi="Times New Roman" w:cs="Times New Roman" w:hint="eastAsia"/>
          <w:bCs/>
          <w:color w:val="000000"/>
          <w:sz w:val="32"/>
          <w:szCs w:val="32"/>
        </w:rPr>
        <w:lastRenderedPageBreak/>
        <w:t>提供与同类产品的</w:t>
      </w:r>
      <w:r w:rsidR="009338FC" w:rsidRPr="00A911CA">
        <w:rPr>
          <w:rFonts w:ascii="Times New Roman" w:eastAsia="仿宋_GB2312" w:hAnsi="Times New Roman" w:cs="Times New Roman" w:hint="eastAsia"/>
          <w:bCs/>
          <w:color w:val="000000"/>
          <w:sz w:val="32"/>
          <w:szCs w:val="32"/>
        </w:rPr>
        <w:t>TCI</w:t>
      </w:r>
      <w:r w:rsidR="00E211B4" w:rsidRPr="00A911CA">
        <w:rPr>
          <w:rFonts w:ascii="Times New Roman" w:eastAsia="仿宋_GB2312" w:hAnsi="Times New Roman" w:cs="Times New Roman" w:hint="eastAsia"/>
          <w:bCs/>
          <w:color w:val="000000"/>
          <w:sz w:val="32"/>
          <w:szCs w:val="32"/>
        </w:rPr>
        <w:t>功能的对比，包括</w:t>
      </w:r>
      <w:r w:rsidR="006D41B5" w:rsidRPr="00A911CA">
        <w:rPr>
          <w:rFonts w:ascii="Times New Roman" w:eastAsia="仿宋_GB2312" w:hAnsi="Times New Roman" w:cs="Times New Roman" w:hint="eastAsia"/>
          <w:bCs/>
          <w:color w:val="000000"/>
          <w:sz w:val="32"/>
          <w:szCs w:val="32"/>
        </w:rPr>
        <w:t>模型</w:t>
      </w:r>
      <w:r w:rsidR="00E211B4" w:rsidRPr="00A911CA">
        <w:rPr>
          <w:rFonts w:ascii="Times New Roman" w:eastAsia="仿宋_GB2312" w:hAnsi="Times New Roman" w:cs="Times New Roman" w:hint="eastAsia"/>
          <w:bCs/>
          <w:color w:val="000000"/>
          <w:sz w:val="32"/>
          <w:szCs w:val="32"/>
        </w:rPr>
        <w:t>及其</w:t>
      </w:r>
      <w:r w:rsidRPr="00A911CA">
        <w:rPr>
          <w:rFonts w:ascii="Times New Roman" w:eastAsia="仿宋_GB2312" w:hAnsi="Times New Roman" w:cs="Times New Roman" w:hint="eastAsia"/>
          <w:bCs/>
          <w:color w:val="000000"/>
          <w:sz w:val="32"/>
          <w:szCs w:val="32"/>
        </w:rPr>
        <w:t>参数设置范围的比较，对存在的差异</w:t>
      </w:r>
      <w:r w:rsidR="00DC60DF" w:rsidRPr="00A911CA">
        <w:rPr>
          <w:rFonts w:ascii="Times New Roman" w:eastAsia="仿宋_GB2312" w:hAnsi="Times New Roman" w:cs="Times New Roman" w:hint="eastAsia"/>
          <w:bCs/>
          <w:color w:val="000000"/>
          <w:sz w:val="32"/>
          <w:szCs w:val="32"/>
        </w:rPr>
        <w:t>进行总结</w:t>
      </w:r>
      <w:r w:rsidRPr="00A911CA">
        <w:rPr>
          <w:rFonts w:ascii="Times New Roman" w:eastAsia="仿宋_GB2312" w:hAnsi="Times New Roman" w:cs="Times New Roman" w:hint="eastAsia"/>
          <w:bCs/>
          <w:color w:val="000000"/>
          <w:sz w:val="32"/>
          <w:szCs w:val="32"/>
        </w:rPr>
        <w:t>，论述差异对产品安全有效性的影响。</w:t>
      </w:r>
    </w:p>
    <w:p w14:paraId="41ADD1A7" w14:textId="0A354FBD" w:rsidR="00231215" w:rsidRPr="00A911CA" w:rsidRDefault="00231215" w:rsidP="00393696">
      <w:pPr>
        <w:spacing w:line="520" w:lineRule="exact"/>
        <w:ind w:firstLineChars="200" w:firstLine="640"/>
        <w:rPr>
          <w:rFonts w:ascii="Times New Roman" w:eastAsia="仿宋_GB2312" w:hAnsi="Times New Roman" w:cs="Times New Roman"/>
          <w:color w:val="000000" w:themeColor="text1"/>
          <w:sz w:val="32"/>
          <w:szCs w:val="32"/>
        </w:rPr>
      </w:pPr>
      <w:r w:rsidRPr="00A911CA">
        <w:rPr>
          <w:rFonts w:ascii="Times New Roman" w:eastAsia="仿宋_GB2312" w:hAnsi="Times New Roman" w:cs="Times New Roman"/>
          <w:bCs/>
          <w:color w:val="000000"/>
          <w:sz w:val="32"/>
          <w:szCs w:val="32"/>
        </w:rPr>
        <w:t>列表比较说明申报产品与同类产品</w:t>
      </w:r>
      <w:r w:rsidR="00DC60DF" w:rsidRPr="00A911CA">
        <w:rPr>
          <w:rFonts w:ascii="Times New Roman" w:eastAsia="仿宋_GB2312" w:hAnsi="Times New Roman" w:cs="Times New Roman" w:hint="eastAsia"/>
          <w:bCs/>
          <w:color w:val="000000"/>
          <w:sz w:val="32"/>
          <w:szCs w:val="32"/>
        </w:rPr>
        <w:t>或</w:t>
      </w:r>
      <w:r w:rsidRPr="00A911CA">
        <w:rPr>
          <w:rFonts w:ascii="Times New Roman" w:eastAsia="仿宋_GB2312" w:hAnsi="Times New Roman" w:cs="Times New Roman"/>
          <w:bCs/>
          <w:color w:val="000000"/>
          <w:sz w:val="32"/>
          <w:szCs w:val="32"/>
        </w:rPr>
        <w:t>前代产品在工作原理、结构组成、制造材料、性能指标、作用方式，以及适用范围等方面的异同。</w:t>
      </w:r>
    </w:p>
    <w:p w14:paraId="751DD79E" w14:textId="75F6D3D2" w:rsidR="005E279F" w:rsidRPr="00A911CA" w:rsidRDefault="0039281B" w:rsidP="00393696">
      <w:pPr>
        <w:spacing w:line="520" w:lineRule="exact"/>
        <w:ind w:firstLineChars="200" w:firstLine="640"/>
        <w:jc w:val="left"/>
        <w:outlineLvl w:val="1"/>
        <w:rPr>
          <w:rFonts w:ascii="Times New Roman" w:eastAsia="楷体_GB2312" w:hAnsi="Times New Roman" w:cs="Times New Roman"/>
          <w:color w:val="000000" w:themeColor="text1"/>
          <w:sz w:val="32"/>
          <w:szCs w:val="32"/>
        </w:rPr>
      </w:pPr>
      <w:r w:rsidRPr="00A911CA">
        <w:rPr>
          <w:rFonts w:ascii="Times New Roman" w:eastAsia="楷体_GB2312" w:hAnsi="Times New Roman" w:cs="Times New Roman"/>
          <w:color w:val="000000" w:themeColor="text1"/>
          <w:sz w:val="32"/>
          <w:szCs w:val="32"/>
        </w:rPr>
        <w:t>（</w:t>
      </w:r>
      <w:r w:rsidR="00046C9B" w:rsidRPr="00A911CA">
        <w:rPr>
          <w:rFonts w:ascii="Times New Roman" w:eastAsia="楷体_GB2312" w:hAnsi="Times New Roman" w:cs="Times New Roman" w:hint="eastAsia"/>
          <w:color w:val="000000" w:themeColor="text1"/>
          <w:sz w:val="32"/>
          <w:szCs w:val="32"/>
        </w:rPr>
        <w:t>二</w:t>
      </w:r>
      <w:r w:rsidRPr="00A911CA">
        <w:rPr>
          <w:rFonts w:ascii="Times New Roman" w:eastAsia="楷体_GB2312" w:hAnsi="Times New Roman" w:cs="Times New Roman"/>
          <w:color w:val="000000" w:themeColor="text1"/>
          <w:sz w:val="32"/>
          <w:szCs w:val="32"/>
        </w:rPr>
        <w:t>）</w:t>
      </w:r>
      <w:r w:rsidR="005E279F" w:rsidRPr="00A911CA">
        <w:rPr>
          <w:rFonts w:ascii="Times New Roman" w:eastAsia="楷体_GB2312" w:hAnsi="Times New Roman" w:cs="Times New Roman" w:hint="eastAsia"/>
          <w:color w:val="000000" w:themeColor="text1"/>
          <w:sz w:val="32"/>
          <w:szCs w:val="32"/>
        </w:rPr>
        <w:t>非临床资料</w:t>
      </w:r>
    </w:p>
    <w:p w14:paraId="49AB5658" w14:textId="6424F8B0" w:rsidR="004A6A1D" w:rsidRPr="00A911CA" w:rsidRDefault="005E279F" w:rsidP="00393696">
      <w:pPr>
        <w:spacing w:line="520" w:lineRule="exact"/>
        <w:ind w:firstLineChars="200" w:firstLine="640"/>
        <w:jc w:val="left"/>
        <w:outlineLvl w:val="1"/>
        <w:rPr>
          <w:rFonts w:ascii="Times New Roman" w:eastAsia="楷体_GB2312" w:hAnsi="Times New Roman" w:cs="Times New Roman"/>
          <w:color w:val="000000" w:themeColor="text1"/>
          <w:sz w:val="32"/>
          <w:szCs w:val="32"/>
        </w:rPr>
      </w:pPr>
      <w:r w:rsidRPr="00A911CA">
        <w:rPr>
          <w:rFonts w:ascii="Times New Roman" w:eastAsia="楷体_GB2312" w:hAnsi="Times New Roman" w:cs="Times New Roman" w:hint="eastAsia"/>
          <w:color w:val="000000" w:themeColor="text1"/>
          <w:sz w:val="32"/>
          <w:szCs w:val="32"/>
        </w:rPr>
        <w:t>1.</w:t>
      </w:r>
      <w:r w:rsidR="004A6A1D" w:rsidRPr="00A911CA">
        <w:rPr>
          <w:rFonts w:ascii="Times New Roman" w:eastAsia="仿宋_GB2312" w:hAnsi="Times New Roman" w:cs="Times New Roman" w:hint="eastAsia"/>
          <w:color w:val="000000" w:themeColor="text1"/>
          <w:sz w:val="32"/>
          <w:szCs w:val="32"/>
        </w:rPr>
        <w:t>风险管理</w:t>
      </w:r>
      <w:r w:rsidRPr="00A911CA">
        <w:rPr>
          <w:rFonts w:ascii="Times New Roman" w:eastAsia="仿宋_GB2312" w:hAnsi="Times New Roman" w:cs="Times New Roman" w:hint="eastAsia"/>
          <w:color w:val="000000" w:themeColor="text1"/>
          <w:sz w:val="32"/>
          <w:szCs w:val="32"/>
        </w:rPr>
        <w:t>资料</w:t>
      </w:r>
    </w:p>
    <w:p w14:paraId="6A833D8F" w14:textId="23D145CB" w:rsidR="00A93E2B" w:rsidRPr="00A911CA" w:rsidRDefault="00E93B67" w:rsidP="00393696">
      <w:pPr>
        <w:spacing w:line="520" w:lineRule="exact"/>
        <w:ind w:firstLineChars="200" w:firstLine="640"/>
        <w:jc w:val="left"/>
        <w:rPr>
          <w:rFonts w:ascii="Times New Roman" w:eastAsia="仿宋_GB2312" w:hAnsi="Times New Roman" w:cs="Times New Roman"/>
          <w:color w:val="000000" w:themeColor="text1"/>
          <w:sz w:val="32"/>
          <w:szCs w:val="32"/>
        </w:rPr>
      </w:pPr>
      <w:r w:rsidRPr="00A911CA">
        <w:rPr>
          <w:rFonts w:ascii="Times New Roman" w:eastAsia="仿宋_GB2312" w:hAnsi="Times New Roman" w:cs="Times New Roman" w:hint="eastAsia"/>
          <w:color w:val="000000" w:themeColor="text1"/>
          <w:sz w:val="32"/>
          <w:szCs w:val="32"/>
        </w:rPr>
        <w:t>风险管理</w:t>
      </w:r>
      <w:r w:rsidR="009338FC" w:rsidRPr="00A911CA">
        <w:rPr>
          <w:rFonts w:ascii="Times New Roman" w:eastAsia="仿宋_GB2312" w:hAnsi="Times New Roman" w:cs="Times New Roman" w:hint="eastAsia"/>
          <w:color w:val="000000" w:themeColor="text1"/>
          <w:sz w:val="32"/>
          <w:szCs w:val="32"/>
        </w:rPr>
        <w:t>资料包含</w:t>
      </w:r>
      <w:r w:rsidR="00503C8B" w:rsidRPr="00A911CA">
        <w:rPr>
          <w:rFonts w:ascii="Times New Roman" w:eastAsia="仿宋_GB2312" w:hAnsi="Times New Roman" w:cs="Times New Roman"/>
          <w:color w:val="000000" w:themeColor="text1"/>
          <w:sz w:val="32"/>
          <w:szCs w:val="32"/>
        </w:rPr>
        <w:t>TCI</w:t>
      </w:r>
      <w:r w:rsidR="00503C8B" w:rsidRPr="00A911CA">
        <w:rPr>
          <w:rFonts w:ascii="Times New Roman" w:eastAsia="仿宋_GB2312" w:hAnsi="Times New Roman" w:cs="Times New Roman" w:hint="eastAsia"/>
          <w:color w:val="000000" w:themeColor="text1"/>
          <w:sz w:val="32"/>
          <w:szCs w:val="32"/>
        </w:rPr>
        <w:t>模式有关的</w:t>
      </w:r>
      <w:r w:rsidR="009338FC" w:rsidRPr="00A911CA">
        <w:rPr>
          <w:rFonts w:ascii="Times New Roman" w:eastAsia="仿宋_GB2312" w:hAnsi="Times New Roman" w:cs="Times New Roman" w:hint="eastAsia"/>
          <w:color w:val="000000" w:themeColor="text1"/>
          <w:sz w:val="32"/>
          <w:szCs w:val="32"/>
        </w:rPr>
        <w:t>内容</w:t>
      </w:r>
      <w:r w:rsidR="00503C8B" w:rsidRPr="00A911CA">
        <w:rPr>
          <w:rFonts w:ascii="Times New Roman" w:eastAsia="仿宋_GB2312" w:hAnsi="Times New Roman" w:cs="Times New Roman" w:hint="eastAsia"/>
          <w:color w:val="000000" w:themeColor="text1"/>
          <w:sz w:val="32"/>
          <w:szCs w:val="32"/>
        </w:rPr>
        <w:t>，</w:t>
      </w:r>
      <w:r w:rsidR="00AC0370" w:rsidRPr="00A911CA">
        <w:rPr>
          <w:rFonts w:ascii="Times New Roman" w:eastAsia="仿宋_GB2312" w:hAnsi="Times New Roman" w:cs="Times New Roman" w:hint="eastAsia"/>
          <w:color w:val="000000" w:themeColor="text1"/>
          <w:sz w:val="32"/>
          <w:szCs w:val="32"/>
        </w:rPr>
        <w:t>包括硬件、软件、药物、</w:t>
      </w:r>
      <w:r w:rsidR="00D770A8" w:rsidRPr="00A911CA">
        <w:rPr>
          <w:rFonts w:ascii="Times New Roman" w:eastAsia="仿宋_GB2312" w:hAnsi="Times New Roman" w:cs="Times New Roman" w:hint="eastAsia"/>
          <w:color w:val="000000" w:themeColor="text1"/>
          <w:sz w:val="32"/>
          <w:szCs w:val="32"/>
        </w:rPr>
        <w:t>用户</w:t>
      </w:r>
      <w:r w:rsidR="00AC0370" w:rsidRPr="00A911CA">
        <w:rPr>
          <w:rFonts w:ascii="Times New Roman" w:eastAsia="仿宋_GB2312" w:hAnsi="Times New Roman" w:cs="Times New Roman" w:hint="eastAsia"/>
          <w:color w:val="000000" w:themeColor="text1"/>
          <w:sz w:val="32"/>
          <w:szCs w:val="32"/>
        </w:rPr>
        <w:t>相关风险</w:t>
      </w:r>
      <w:r w:rsidR="00A93E2B" w:rsidRPr="00A911CA">
        <w:rPr>
          <w:rFonts w:ascii="Times New Roman" w:eastAsia="仿宋_GB2312" w:hAnsi="Times New Roman" w:cs="Times New Roman" w:hint="eastAsia"/>
          <w:color w:val="000000" w:themeColor="text1"/>
          <w:sz w:val="32"/>
          <w:szCs w:val="32"/>
        </w:rPr>
        <w:t>等</w:t>
      </w:r>
      <w:r w:rsidR="00AC0370" w:rsidRPr="00A911CA">
        <w:rPr>
          <w:rFonts w:ascii="Times New Roman" w:eastAsia="仿宋_GB2312" w:hAnsi="Times New Roman" w:cs="Times New Roman" w:hint="eastAsia"/>
          <w:color w:val="000000" w:themeColor="text1"/>
          <w:sz w:val="32"/>
          <w:szCs w:val="32"/>
        </w:rPr>
        <w:t>。</w:t>
      </w:r>
    </w:p>
    <w:p w14:paraId="241BD79F" w14:textId="77777777" w:rsidR="00A93E2B" w:rsidRPr="00A911CA" w:rsidRDefault="00AC0370" w:rsidP="00393696">
      <w:pPr>
        <w:spacing w:line="520" w:lineRule="exact"/>
        <w:ind w:firstLineChars="200" w:firstLine="640"/>
        <w:jc w:val="left"/>
        <w:rPr>
          <w:rFonts w:ascii="Times New Roman" w:eastAsia="仿宋_GB2312" w:hAnsi="Times New Roman" w:cs="Times New Roman"/>
          <w:color w:val="000000" w:themeColor="text1"/>
          <w:sz w:val="32"/>
          <w:szCs w:val="32"/>
        </w:rPr>
      </w:pPr>
      <w:r w:rsidRPr="00A911CA">
        <w:rPr>
          <w:rFonts w:ascii="Times New Roman" w:eastAsia="仿宋_GB2312" w:hAnsi="Times New Roman" w:cs="Times New Roman" w:hint="eastAsia"/>
          <w:color w:val="000000" w:themeColor="text1"/>
          <w:sz w:val="32"/>
          <w:szCs w:val="32"/>
        </w:rPr>
        <w:t>硬件相关风险包括泵的机械驱动精度、长期漂移、气泡检测失灵、阻塞报警延迟或失效等，导致实际输注量与计算量不符</w:t>
      </w:r>
      <w:r w:rsidR="00A93E2B" w:rsidRPr="00A911CA">
        <w:rPr>
          <w:rFonts w:ascii="Times New Roman" w:eastAsia="仿宋_GB2312" w:hAnsi="Times New Roman" w:cs="Times New Roman" w:hint="eastAsia"/>
          <w:color w:val="000000" w:themeColor="text1"/>
          <w:sz w:val="32"/>
          <w:szCs w:val="32"/>
        </w:rPr>
        <w:t>。</w:t>
      </w:r>
    </w:p>
    <w:p w14:paraId="50AE5C20" w14:textId="40E297CA" w:rsidR="00A93E2B" w:rsidRPr="00A911CA" w:rsidRDefault="00AC0370" w:rsidP="00393696">
      <w:pPr>
        <w:spacing w:line="520" w:lineRule="exact"/>
        <w:ind w:firstLineChars="200" w:firstLine="640"/>
        <w:jc w:val="left"/>
        <w:rPr>
          <w:rFonts w:ascii="Times New Roman" w:eastAsia="仿宋_GB2312" w:hAnsi="Times New Roman" w:cs="Times New Roman"/>
          <w:color w:val="000000" w:themeColor="text1"/>
          <w:sz w:val="32"/>
          <w:szCs w:val="32"/>
        </w:rPr>
      </w:pPr>
      <w:r w:rsidRPr="00A911CA">
        <w:rPr>
          <w:rFonts w:ascii="Times New Roman" w:eastAsia="仿宋_GB2312" w:hAnsi="Times New Roman" w:cs="Times New Roman" w:hint="eastAsia"/>
          <w:color w:val="000000" w:themeColor="text1"/>
          <w:sz w:val="32"/>
          <w:szCs w:val="32"/>
        </w:rPr>
        <w:t>软件相关风险包括药代模型适用性，</w:t>
      </w:r>
      <w:r w:rsidR="00A93E2B" w:rsidRPr="00A911CA">
        <w:rPr>
          <w:rFonts w:ascii="Times New Roman" w:eastAsia="仿宋_GB2312" w:hAnsi="Times New Roman" w:cs="Times New Roman" w:hint="eastAsia"/>
          <w:color w:val="000000" w:themeColor="text1"/>
          <w:sz w:val="32"/>
          <w:szCs w:val="32"/>
        </w:rPr>
        <w:t>如</w:t>
      </w:r>
      <w:r w:rsidR="008E24D2" w:rsidRPr="00A911CA">
        <w:rPr>
          <w:rFonts w:ascii="Times New Roman" w:eastAsia="仿宋_GB2312" w:hAnsi="Times New Roman" w:cs="Times New Roman" w:hint="eastAsia"/>
          <w:color w:val="000000" w:themeColor="text1"/>
          <w:sz w:val="32"/>
          <w:szCs w:val="32"/>
        </w:rPr>
        <w:t>使用错误的模型会导致浓度预测</w:t>
      </w:r>
      <w:r w:rsidR="00A93E2B" w:rsidRPr="00A911CA">
        <w:rPr>
          <w:rFonts w:ascii="Times New Roman" w:eastAsia="仿宋_GB2312" w:hAnsi="Times New Roman" w:cs="Times New Roman" w:hint="eastAsia"/>
          <w:color w:val="000000" w:themeColor="text1"/>
          <w:sz w:val="32"/>
          <w:szCs w:val="32"/>
        </w:rPr>
        <w:t>失败；计算逻辑风险，如计算负荷剂量和维持速率时出现逻辑错误；用户界面设计相关风险</w:t>
      </w:r>
      <w:r w:rsidRPr="00A911CA">
        <w:rPr>
          <w:rFonts w:ascii="Times New Roman" w:eastAsia="仿宋_GB2312" w:hAnsi="Times New Roman" w:cs="Times New Roman" w:hint="eastAsia"/>
          <w:color w:val="000000" w:themeColor="text1"/>
          <w:sz w:val="32"/>
          <w:szCs w:val="32"/>
        </w:rPr>
        <w:t>，</w:t>
      </w:r>
      <w:r w:rsidR="00A93E2B" w:rsidRPr="00A911CA">
        <w:rPr>
          <w:rFonts w:ascii="Times New Roman" w:eastAsia="仿宋_GB2312" w:hAnsi="Times New Roman" w:cs="Times New Roman" w:hint="eastAsia"/>
          <w:color w:val="000000" w:themeColor="text1"/>
          <w:sz w:val="32"/>
          <w:szCs w:val="32"/>
        </w:rPr>
        <w:t>剂量单位混淆</w:t>
      </w:r>
      <w:r w:rsidR="001040B5" w:rsidRPr="00A911CA">
        <w:rPr>
          <w:rFonts w:ascii="Times New Roman" w:eastAsia="仿宋_GB2312" w:hAnsi="Times New Roman" w:cs="Times New Roman" w:hint="eastAsia"/>
          <w:color w:val="000000" w:themeColor="text1"/>
          <w:sz w:val="32"/>
          <w:szCs w:val="32"/>
        </w:rPr>
        <w:t>等</w:t>
      </w:r>
      <w:r w:rsidR="00A93E2B" w:rsidRPr="00A911CA">
        <w:rPr>
          <w:rFonts w:ascii="Times New Roman" w:eastAsia="仿宋_GB2312" w:hAnsi="Times New Roman" w:cs="Times New Roman" w:hint="eastAsia"/>
          <w:color w:val="000000" w:themeColor="text1"/>
          <w:sz w:val="32"/>
          <w:szCs w:val="32"/>
        </w:rPr>
        <w:t>。</w:t>
      </w:r>
    </w:p>
    <w:p w14:paraId="3EC84EB8" w14:textId="3063C5FE" w:rsidR="00D770A8" w:rsidRPr="00A911CA" w:rsidRDefault="00A93E2B" w:rsidP="00393696">
      <w:pPr>
        <w:spacing w:line="520" w:lineRule="exact"/>
        <w:ind w:firstLineChars="200" w:firstLine="640"/>
        <w:jc w:val="left"/>
        <w:rPr>
          <w:rFonts w:ascii="Times New Roman" w:eastAsia="仿宋_GB2312" w:hAnsi="Times New Roman" w:cs="Times New Roman"/>
          <w:color w:val="000000" w:themeColor="text1"/>
          <w:sz w:val="32"/>
          <w:szCs w:val="32"/>
        </w:rPr>
      </w:pPr>
      <w:r w:rsidRPr="00A911CA">
        <w:rPr>
          <w:rFonts w:ascii="Times New Roman" w:eastAsia="仿宋_GB2312" w:hAnsi="Times New Roman" w:cs="Times New Roman" w:hint="eastAsia"/>
          <w:color w:val="000000" w:themeColor="text1"/>
          <w:sz w:val="32"/>
          <w:szCs w:val="32"/>
        </w:rPr>
        <w:t>药物相关风险</w:t>
      </w:r>
      <w:r w:rsidR="00D770A8" w:rsidRPr="00A911CA">
        <w:rPr>
          <w:rFonts w:ascii="Times New Roman" w:eastAsia="仿宋_GB2312" w:hAnsi="Times New Roman" w:cs="Times New Roman" w:hint="eastAsia"/>
          <w:color w:val="000000" w:themeColor="text1"/>
          <w:sz w:val="32"/>
          <w:szCs w:val="32"/>
        </w:rPr>
        <w:t>包括药物选择错误，药代动力学模型和参数错误；药物浓度错误</w:t>
      </w:r>
      <w:r w:rsidR="001040B5" w:rsidRPr="00A911CA">
        <w:rPr>
          <w:rFonts w:ascii="Times New Roman" w:eastAsia="仿宋_GB2312" w:hAnsi="Times New Roman" w:cs="Times New Roman" w:hint="eastAsia"/>
          <w:color w:val="000000" w:themeColor="text1"/>
          <w:sz w:val="32"/>
          <w:szCs w:val="32"/>
        </w:rPr>
        <w:t>等</w:t>
      </w:r>
      <w:r w:rsidR="00D770A8" w:rsidRPr="00A911CA">
        <w:rPr>
          <w:rFonts w:ascii="Times New Roman" w:eastAsia="仿宋_GB2312" w:hAnsi="Times New Roman" w:cs="Times New Roman" w:hint="eastAsia"/>
          <w:color w:val="000000" w:themeColor="text1"/>
          <w:sz w:val="32"/>
          <w:szCs w:val="32"/>
        </w:rPr>
        <w:t>。</w:t>
      </w:r>
    </w:p>
    <w:p w14:paraId="0B5BDACA" w14:textId="26919A18" w:rsidR="00F03335" w:rsidRPr="00A911CA" w:rsidRDefault="00D770A8" w:rsidP="00393696">
      <w:pPr>
        <w:spacing w:line="520" w:lineRule="exact"/>
        <w:ind w:firstLineChars="200" w:firstLine="640"/>
        <w:jc w:val="left"/>
        <w:rPr>
          <w:rFonts w:ascii="Times New Roman" w:eastAsia="仿宋_GB2312" w:hAnsi="Times New Roman" w:cs="Times New Roman"/>
          <w:color w:val="000000" w:themeColor="text1"/>
          <w:sz w:val="32"/>
          <w:szCs w:val="32"/>
        </w:rPr>
      </w:pPr>
      <w:r w:rsidRPr="00A911CA">
        <w:rPr>
          <w:rFonts w:ascii="Times New Roman" w:eastAsia="仿宋_GB2312" w:hAnsi="Times New Roman" w:cs="Times New Roman" w:hint="eastAsia"/>
          <w:color w:val="000000" w:themeColor="text1"/>
          <w:sz w:val="32"/>
          <w:szCs w:val="32"/>
        </w:rPr>
        <w:t>用户相关风险包括输入错误，</w:t>
      </w:r>
      <w:r w:rsidRPr="00A911CA">
        <w:rPr>
          <w:rFonts w:ascii="Times New Roman" w:eastAsia="仿宋_GB2312" w:hAnsi="Times New Roman" w:cs="Times New Roman" w:hint="eastAsia"/>
          <w:color w:val="000000" w:themeColor="text1"/>
          <w:sz w:val="32"/>
          <w:szCs w:val="32"/>
        </w:rPr>
        <w:t>TCI</w:t>
      </w:r>
      <w:r w:rsidRPr="00A911CA">
        <w:rPr>
          <w:rFonts w:ascii="Times New Roman" w:eastAsia="仿宋_GB2312" w:hAnsi="Times New Roman" w:cs="Times New Roman" w:hint="eastAsia"/>
          <w:color w:val="000000" w:themeColor="text1"/>
          <w:sz w:val="32"/>
          <w:szCs w:val="32"/>
        </w:rPr>
        <w:t>知识欠缺，未进行二次核对就启动输注</w:t>
      </w:r>
      <w:r w:rsidR="001040B5" w:rsidRPr="00A911CA">
        <w:rPr>
          <w:rFonts w:ascii="Times New Roman" w:eastAsia="仿宋_GB2312" w:hAnsi="Times New Roman" w:cs="Times New Roman" w:hint="eastAsia"/>
          <w:color w:val="000000" w:themeColor="text1"/>
          <w:sz w:val="32"/>
          <w:szCs w:val="32"/>
        </w:rPr>
        <w:t>等</w:t>
      </w:r>
      <w:r w:rsidRPr="00A911CA">
        <w:rPr>
          <w:rFonts w:ascii="Times New Roman" w:eastAsia="仿宋_GB2312" w:hAnsi="Times New Roman" w:cs="Times New Roman" w:hint="eastAsia"/>
          <w:color w:val="000000" w:themeColor="text1"/>
          <w:sz w:val="32"/>
          <w:szCs w:val="32"/>
        </w:rPr>
        <w:t>。</w:t>
      </w:r>
    </w:p>
    <w:p w14:paraId="5EDAA43B" w14:textId="25808421" w:rsidR="00503C8B" w:rsidRPr="00A911CA" w:rsidRDefault="00F03335" w:rsidP="00393696">
      <w:pPr>
        <w:spacing w:line="520" w:lineRule="exact"/>
        <w:ind w:firstLineChars="200" w:firstLine="640"/>
        <w:jc w:val="left"/>
        <w:rPr>
          <w:rFonts w:ascii="Times New Roman" w:eastAsia="仿宋_GB2312" w:hAnsi="Times New Roman" w:cs="Times New Roman"/>
          <w:color w:val="000000" w:themeColor="text1"/>
          <w:sz w:val="32"/>
          <w:szCs w:val="32"/>
        </w:rPr>
      </w:pPr>
      <w:r w:rsidRPr="00A911CA">
        <w:rPr>
          <w:rFonts w:ascii="Times New Roman" w:eastAsia="仿宋_GB2312" w:hAnsi="Times New Roman" w:cs="Times New Roman" w:hint="eastAsia"/>
          <w:color w:val="000000" w:themeColor="text1"/>
          <w:sz w:val="32"/>
          <w:szCs w:val="32"/>
        </w:rPr>
        <w:t>针对前述危害及风险，</w:t>
      </w:r>
      <w:r w:rsidR="00F37BBC" w:rsidRPr="00A911CA">
        <w:rPr>
          <w:rFonts w:ascii="Times New Roman" w:eastAsia="仿宋_GB2312" w:hAnsi="Times New Roman" w:cs="Times New Roman" w:hint="eastAsia"/>
          <w:color w:val="000000" w:themeColor="text1"/>
          <w:sz w:val="32"/>
          <w:szCs w:val="32"/>
        </w:rPr>
        <w:t>说明</w:t>
      </w:r>
      <w:r w:rsidR="00C27B5F" w:rsidRPr="00A911CA">
        <w:rPr>
          <w:rFonts w:ascii="Times New Roman" w:eastAsia="仿宋_GB2312" w:hAnsi="Times New Roman" w:cs="Times New Roman" w:hint="eastAsia"/>
          <w:color w:val="000000" w:themeColor="text1"/>
          <w:sz w:val="32"/>
          <w:szCs w:val="32"/>
        </w:rPr>
        <w:t>风险控制的方案与实施、</w:t>
      </w:r>
      <w:r w:rsidR="00F37BBC" w:rsidRPr="00A911CA">
        <w:rPr>
          <w:rFonts w:ascii="Times New Roman" w:eastAsia="仿宋_GB2312" w:hAnsi="Times New Roman" w:cs="Times New Roman" w:hint="eastAsia"/>
          <w:color w:val="000000" w:themeColor="text1"/>
          <w:sz w:val="32"/>
          <w:szCs w:val="32"/>
        </w:rPr>
        <w:t>风险控制措施，明确剩余风险</w:t>
      </w:r>
      <w:r w:rsidRPr="00A911CA">
        <w:rPr>
          <w:rFonts w:ascii="Times New Roman" w:eastAsia="仿宋_GB2312" w:hAnsi="Times New Roman" w:cs="Times New Roman" w:hint="eastAsia"/>
          <w:color w:val="000000" w:themeColor="text1"/>
          <w:sz w:val="32"/>
          <w:szCs w:val="32"/>
        </w:rPr>
        <w:t>可接受</w:t>
      </w:r>
      <w:r w:rsidR="00F37BBC" w:rsidRPr="00A911CA">
        <w:rPr>
          <w:rFonts w:ascii="Times New Roman" w:eastAsia="仿宋_GB2312" w:hAnsi="Times New Roman" w:cs="Times New Roman" w:hint="eastAsia"/>
          <w:color w:val="000000" w:themeColor="text1"/>
          <w:sz w:val="32"/>
          <w:szCs w:val="32"/>
        </w:rPr>
        <w:t>。</w:t>
      </w:r>
    </w:p>
    <w:p w14:paraId="3B3DC9F6" w14:textId="660BEBFC" w:rsidR="005E279F" w:rsidRPr="00A911CA" w:rsidRDefault="005E279F" w:rsidP="00393696">
      <w:pPr>
        <w:spacing w:line="520" w:lineRule="exact"/>
        <w:ind w:firstLineChars="200" w:firstLine="640"/>
        <w:jc w:val="left"/>
        <w:rPr>
          <w:rFonts w:ascii="Times New Roman" w:eastAsia="仿宋_GB2312" w:hAnsi="Times New Roman" w:cs="Times New Roman"/>
          <w:color w:val="000000" w:themeColor="text1"/>
          <w:sz w:val="32"/>
          <w:szCs w:val="32"/>
        </w:rPr>
      </w:pPr>
      <w:r w:rsidRPr="00A911CA">
        <w:rPr>
          <w:rFonts w:ascii="Times New Roman" w:eastAsia="仿宋_GB2312" w:hAnsi="Times New Roman" w:cs="Times New Roman" w:hint="eastAsia"/>
          <w:color w:val="000000" w:themeColor="text1"/>
          <w:sz w:val="32"/>
          <w:szCs w:val="32"/>
        </w:rPr>
        <w:t>2.</w:t>
      </w:r>
      <w:r w:rsidRPr="00A911CA">
        <w:rPr>
          <w:rFonts w:ascii="Times New Roman" w:hAnsi="Times New Roman" w:hint="eastAsia"/>
        </w:rPr>
        <w:t xml:space="preserve"> </w:t>
      </w:r>
      <w:r w:rsidRPr="00A911CA">
        <w:rPr>
          <w:rFonts w:ascii="Times New Roman" w:eastAsia="仿宋_GB2312" w:hAnsi="Times New Roman" w:cs="Times New Roman" w:hint="eastAsia"/>
          <w:color w:val="000000" w:themeColor="text1"/>
          <w:sz w:val="32"/>
          <w:szCs w:val="32"/>
        </w:rPr>
        <w:t>医疗器械安全和性能基本原则清单</w:t>
      </w:r>
    </w:p>
    <w:p w14:paraId="102230C1" w14:textId="0222C743" w:rsidR="00B65FBB" w:rsidRPr="00A911CA" w:rsidRDefault="00B65FBB" w:rsidP="00393696">
      <w:pPr>
        <w:spacing w:line="520" w:lineRule="exact"/>
        <w:ind w:firstLineChars="200" w:firstLine="640"/>
        <w:jc w:val="left"/>
        <w:rPr>
          <w:rFonts w:ascii="Times New Roman" w:eastAsia="仿宋_GB2312" w:hAnsi="Times New Roman" w:cs="Times New Roman"/>
          <w:color w:val="000000" w:themeColor="text1"/>
          <w:sz w:val="32"/>
          <w:szCs w:val="32"/>
        </w:rPr>
      </w:pPr>
      <w:r w:rsidRPr="00A911CA">
        <w:rPr>
          <w:rFonts w:ascii="Times New Roman" w:eastAsia="仿宋_GB2312" w:hAnsi="Times New Roman" w:cs="Times New Roman" w:hint="eastAsia"/>
          <w:color w:val="000000" w:themeColor="text1"/>
          <w:sz w:val="32"/>
          <w:szCs w:val="32"/>
        </w:rPr>
        <w:t>见附件</w:t>
      </w:r>
      <w:r w:rsidR="00E663D8" w:rsidRPr="00A911CA">
        <w:rPr>
          <w:rFonts w:ascii="Times New Roman" w:eastAsia="仿宋_GB2312" w:hAnsi="Times New Roman" w:cs="Times New Roman"/>
          <w:color w:val="000000" w:themeColor="text1"/>
          <w:sz w:val="32"/>
          <w:szCs w:val="32"/>
        </w:rPr>
        <w:t>1</w:t>
      </w:r>
      <w:r w:rsidRPr="00A911CA">
        <w:rPr>
          <w:rFonts w:ascii="Times New Roman" w:eastAsia="仿宋_GB2312" w:hAnsi="Times New Roman" w:cs="Times New Roman" w:hint="eastAsia"/>
          <w:color w:val="000000" w:themeColor="text1"/>
          <w:sz w:val="32"/>
          <w:szCs w:val="32"/>
        </w:rPr>
        <w:t>，适用性需根据产品实际情况进行判定。</w:t>
      </w:r>
    </w:p>
    <w:p w14:paraId="49DB25DD" w14:textId="5F925552" w:rsidR="00F37CF0" w:rsidRPr="00A911CA" w:rsidRDefault="00F37CF0" w:rsidP="00393696">
      <w:pPr>
        <w:spacing w:line="520" w:lineRule="exact"/>
        <w:ind w:firstLineChars="200" w:firstLine="640"/>
        <w:jc w:val="left"/>
        <w:rPr>
          <w:rFonts w:ascii="Times New Roman" w:eastAsia="仿宋_GB2312" w:hAnsi="Times New Roman" w:cs="Times New Roman"/>
          <w:color w:val="000000" w:themeColor="text1"/>
          <w:sz w:val="32"/>
          <w:szCs w:val="32"/>
        </w:rPr>
      </w:pPr>
      <w:r w:rsidRPr="00A911CA">
        <w:rPr>
          <w:rFonts w:ascii="Times New Roman" w:eastAsia="仿宋_GB2312" w:hAnsi="Times New Roman" w:cs="Times New Roman" w:hint="eastAsia"/>
          <w:color w:val="000000" w:themeColor="text1"/>
          <w:sz w:val="32"/>
          <w:szCs w:val="32"/>
        </w:rPr>
        <w:t>3.</w:t>
      </w:r>
      <w:r w:rsidRPr="00A911CA">
        <w:rPr>
          <w:rFonts w:ascii="Times New Roman" w:eastAsia="楷体_GB2312" w:hAnsi="Times New Roman" w:cs="Times New Roman"/>
          <w:color w:val="000000" w:themeColor="text1"/>
          <w:sz w:val="32"/>
          <w:szCs w:val="32"/>
        </w:rPr>
        <w:t xml:space="preserve"> </w:t>
      </w:r>
      <w:r w:rsidRPr="00A911CA">
        <w:rPr>
          <w:rFonts w:ascii="Times New Roman" w:eastAsia="仿宋_GB2312" w:hAnsi="Times New Roman" w:cs="Times New Roman" w:hint="eastAsia"/>
          <w:color w:val="000000" w:themeColor="text1"/>
          <w:sz w:val="32"/>
          <w:szCs w:val="32"/>
        </w:rPr>
        <w:t>产品技术要求及检验报告</w:t>
      </w:r>
    </w:p>
    <w:p w14:paraId="3BC68352" w14:textId="77777777" w:rsidR="006F433E" w:rsidRPr="00A911CA" w:rsidRDefault="006F433E" w:rsidP="006F433E">
      <w:pPr>
        <w:spacing w:line="520" w:lineRule="exact"/>
        <w:ind w:firstLineChars="200" w:firstLine="640"/>
        <w:jc w:val="left"/>
        <w:outlineLvl w:val="2"/>
        <w:rPr>
          <w:rFonts w:ascii="Times New Roman" w:eastAsia="仿宋_GB2312" w:hAnsi="Times New Roman" w:cs="Times New Roman"/>
          <w:color w:val="000000" w:themeColor="text1"/>
          <w:sz w:val="32"/>
          <w:szCs w:val="32"/>
        </w:rPr>
      </w:pPr>
      <w:r w:rsidRPr="00A911CA">
        <w:rPr>
          <w:rFonts w:ascii="Times New Roman" w:eastAsia="仿宋_GB2312" w:hAnsi="Times New Roman" w:cs="Times New Roman" w:hint="eastAsia"/>
          <w:color w:val="000000" w:themeColor="text1"/>
          <w:sz w:val="32"/>
          <w:szCs w:val="32"/>
        </w:rPr>
        <w:lastRenderedPageBreak/>
        <w:t>（</w:t>
      </w:r>
      <w:r w:rsidRPr="00A911CA">
        <w:rPr>
          <w:rFonts w:ascii="Times New Roman" w:eastAsia="仿宋_GB2312" w:hAnsi="Times New Roman" w:cs="Times New Roman" w:hint="eastAsia"/>
          <w:color w:val="000000" w:themeColor="text1"/>
          <w:sz w:val="32"/>
          <w:szCs w:val="32"/>
        </w:rPr>
        <w:t>1</w:t>
      </w:r>
      <w:r w:rsidRPr="00A911CA">
        <w:rPr>
          <w:rFonts w:ascii="Times New Roman" w:eastAsia="仿宋_GB2312" w:hAnsi="Times New Roman" w:cs="Times New Roman" w:hint="eastAsia"/>
          <w:color w:val="000000" w:themeColor="text1"/>
          <w:sz w:val="32"/>
          <w:szCs w:val="32"/>
        </w:rPr>
        <w:t>）</w:t>
      </w:r>
      <w:r w:rsidRPr="00A911CA">
        <w:rPr>
          <w:rFonts w:ascii="Times New Roman" w:eastAsia="仿宋_GB2312" w:hAnsi="Times New Roman" w:cs="Times New Roman"/>
          <w:color w:val="000000" w:themeColor="text1"/>
          <w:sz w:val="32"/>
          <w:szCs w:val="32"/>
        </w:rPr>
        <w:t>产品技术要求</w:t>
      </w:r>
    </w:p>
    <w:p w14:paraId="49A8B1C9" w14:textId="77777777" w:rsidR="006F433E" w:rsidRPr="00A911CA" w:rsidRDefault="006F433E" w:rsidP="006F433E">
      <w:pPr>
        <w:spacing w:line="520" w:lineRule="exact"/>
        <w:ind w:firstLineChars="200" w:firstLine="640"/>
        <w:rPr>
          <w:rFonts w:ascii="Times New Roman" w:eastAsia="仿宋_GB2312" w:hAnsi="Times New Roman" w:cs="Times New Roman"/>
          <w:color w:val="000000" w:themeColor="text1"/>
          <w:sz w:val="32"/>
          <w:szCs w:val="32"/>
        </w:rPr>
      </w:pPr>
      <w:r w:rsidRPr="00A911CA">
        <w:rPr>
          <w:rFonts w:ascii="Times New Roman" w:eastAsia="仿宋_GB2312" w:hAnsi="Times New Roman" w:cs="Times New Roman"/>
          <w:color w:val="000000" w:themeColor="text1"/>
          <w:sz w:val="32"/>
          <w:szCs w:val="32"/>
        </w:rPr>
        <w:t>产品技术要求应符合《医疗器械产品技术要求编写指导原则》要求</w:t>
      </w:r>
      <w:r w:rsidRPr="00A911CA">
        <w:rPr>
          <w:rFonts w:ascii="Times New Roman" w:eastAsia="仿宋_GB2312" w:hAnsi="Times New Roman" w:cs="Times New Roman" w:hint="eastAsia"/>
          <w:color w:val="000000" w:themeColor="text1"/>
          <w:sz w:val="32"/>
          <w:szCs w:val="32"/>
        </w:rPr>
        <w:t>。</w:t>
      </w:r>
    </w:p>
    <w:p w14:paraId="67B9536B" w14:textId="77777777" w:rsidR="006F433E" w:rsidRPr="00A911CA" w:rsidRDefault="006F433E" w:rsidP="006F433E">
      <w:pPr>
        <w:spacing w:line="520" w:lineRule="exact"/>
        <w:ind w:firstLineChars="200" w:firstLine="640"/>
        <w:rPr>
          <w:rFonts w:ascii="Times New Roman" w:eastAsia="仿宋_GB2312" w:hAnsi="Times New Roman" w:cs="Times New Roman"/>
          <w:color w:val="000000" w:themeColor="text1"/>
          <w:sz w:val="32"/>
          <w:szCs w:val="32"/>
        </w:rPr>
      </w:pPr>
      <w:r w:rsidRPr="00A911CA">
        <w:rPr>
          <w:rFonts w:ascii="Times New Roman" w:eastAsia="仿宋_GB2312" w:hAnsi="Times New Roman" w:cs="Times New Roman" w:hint="eastAsia"/>
          <w:color w:val="000000" w:themeColor="text1"/>
          <w:sz w:val="32"/>
          <w:szCs w:val="32"/>
        </w:rPr>
        <w:t>靶控输注</w:t>
      </w:r>
      <w:r w:rsidRPr="00A911CA">
        <w:rPr>
          <w:rFonts w:ascii="Times New Roman" w:eastAsia="仿宋_GB2312" w:hAnsi="Times New Roman" w:cs="Times New Roman"/>
          <w:color w:val="000000" w:themeColor="text1"/>
          <w:sz w:val="32"/>
          <w:szCs w:val="32"/>
        </w:rPr>
        <w:t>性能指标和安全要求包含：</w:t>
      </w:r>
    </w:p>
    <w:p w14:paraId="4BC2232F" w14:textId="77777777" w:rsidR="006F433E" w:rsidRPr="00A911CA" w:rsidRDefault="006F433E" w:rsidP="006F433E">
      <w:pPr>
        <w:spacing w:line="520" w:lineRule="exact"/>
        <w:ind w:firstLineChars="200" w:firstLine="640"/>
        <w:rPr>
          <w:rFonts w:ascii="Times New Roman" w:eastAsia="仿宋_GB2312" w:hAnsi="Times New Roman" w:cs="Times New Roman"/>
          <w:color w:val="000000" w:themeColor="text1"/>
          <w:sz w:val="32"/>
          <w:szCs w:val="32"/>
        </w:rPr>
      </w:pPr>
      <w:r w:rsidRPr="00A911CA">
        <w:rPr>
          <w:rFonts w:ascii="Times New Roman" w:eastAsia="仿宋_GB2312" w:hAnsi="Times New Roman" w:cs="Times New Roman"/>
          <w:color w:val="000000" w:themeColor="text1"/>
          <w:sz w:val="32"/>
          <w:szCs w:val="32"/>
        </w:rPr>
        <w:t>1</w:t>
      </w:r>
      <w:r w:rsidRPr="00A911CA">
        <w:rPr>
          <w:rFonts w:ascii="Times New Roman" w:eastAsia="仿宋_GB2312" w:hAnsi="Times New Roman" w:cs="Times New Roman" w:hint="eastAsia"/>
          <w:color w:val="000000" w:themeColor="text1"/>
          <w:sz w:val="32"/>
          <w:szCs w:val="32"/>
        </w:rPr>
        <w:t>）明确靶控方式，如血浆靶控或效应室靶控。</w:t>
      </w:r>
    </w:p>
    <w:p w14:paraId="71CCB0D1" w14:textId="77777777" w:rsidR="006F433E" w:rsidRPr="00A911CA" w:rsidRDefault="006F433E" w:rsidP="006F433E">
      <w:pPr>
        <w:spacing w:line="520" w:lineRule="exact"/>
        <w:ind w:firstLineChars="200" w:firstLine="640"/>
        <w:rPr>
          <w:rFonts w:ascii="Times New Roman" w:eastAsia="仿宋_GB2312" w:hAnsi="Times New Roman" w:cs="Times New Roman"/>
          <w:color w:val="000000" w:themeColor="text1"/>
          <w:sz w:val="32"/>
          <w:szCs w:val="32"/>
        </w:rPr>
      </w:pPr>
      <w:r w:rsidRPr="00A911CA">
        <w:rPr>
          <w:rFonts w:ascii="Times New Roman" w:eastAsia="仿宋_GB2312" w:hAnsi="Times New Roman" w:cs="Times New Roman"/>
          <w:color w:val="000000" w:themeColor="text1"/>
          <w:sz w:val="32"/>
          <w:szCs w:val="32"/>
        </w:rPr>
        <w:t>2</w:t>
      </w:r>
      <w:r w:rsidRPr="00A911CA">
        <w:rPr>
          <w:rFonts w:ascii="Times New Roman" w:eastAsia="仿宋_GB2312" w:hAnsi="Times New Roman" w:cs="Times New Roman" w:hint="eastAsia"/>
          <w:color w:val="000000" w:themeColor="text1"/>
          <w:sz w:val="32"/>
          <w:szCs w:val="32"/>
        </w:rPr>
        <w:t>）明确各药物及对应各药代模型的参数设置范围，明确各参数范围的调节步进值。</w:t>
      </w:r>
    </w:p>
    <w:p w14:paraId="54A82D99" w14:textId="77777777" w:rsidR="006F433E" w:rsidRPr="00A911CA" w:rsidRDefault="006F433E" w:rsidP="006F433E">
      <w:pPr>
        <w:spacing w:line="520" w:lineRule="exact"/>
        <w:ind w:firstLineChars="200" w:firstLine="640"/>
        <w:jc w:val="left"/>
        <w:outlineLvl w:val="2"/>
        <w:rPr>
          <w:rFonts w:ascii="Times New Roman" w:eastAsia="仿宋_GB2312" w:hAnsi="Times New Roman" w:cs="Times New Roman"/>
          <w:color w:val="000000" w:themeColor="text1"/>
          <w:sz w:val="32"/>
          <w:szCs w:val="32"/>
        </w:rPr>
      </w:pPr>
      <w:r w:rsidRPr="00A911CA">
        <w:rPr>
          <w:rFonts w:ascii="Times New Roman" w:eastAsia="仿宋_GB2312" w:hAnsi="Times New Roman" w:cs="Times New Roman" w:hint="eastAsia"/>
          <w:color w:val="000000" w:themeColor="text1"/>
          <w:sz w:val="32"/>
          <w:szCs w:val="32"/>
        </w:rPr>
        <w:t>（</w:t>
      </w:r>
      <w:r w:rsidRPr="00A911CA">
        <w:rPr>
          <w:rFonts w:ascii="Times New Roman" w:eastAsia="仿宋_GB2312" w:hAnsi="Times New Roman" w:cs="Times New Roman" w:hint="eastAsia"/>
          <w:color w:val="000000" w:themeColor="text1"/>
          <w:sz w:val="32"/>
          <w:szCs w:val="32"/>
        </w:rPr>
        <w:t>2</w:t>
      </w:r>
      <w:r w:rsidRPr="00A911CA">
        <w:rPr>
          <w:rFonts w:ascii="Times New Roman" w:eastAsia="仿宋_GB2312" w:hAnsi="Times New Roman" w:cs="Times New Roman" w:hint="eastAsia"/>
          <w:color w:val="000000" w:themeColor="text1"/>
          <w:sz w:val="32"/>
          <w:szCs w:val="32"/>
        </w:rPr>
        <w:t>）检验</w:t>
      </w:r>
      <w:r w:rsidRPr="00A911CA">
        <w:rPr>
          <w:rFonts w:ascii="Times New Roman" w:eastAsia="仿宋_GB2312" w:hAnsi="Times New Roman" w:cs="Times New Roman"/>
          <w:color w:val="000000" w:themeColor="text1"/>
          <w:sz w:val="32"/>
          <w:szCs w:val="32"/>
        </w:rPr>
        <w:t>报告</w:t>
      </w:r>
    </w:p>
    <w:p w14:paraId="52EA212B" w14:textId="77777777" w:rsidR="006F433E" w:rsidRPr="00A911CA" w:rsidRDefault="006F433E" w:rsidP="006F433E">
      <w:pPr>
        <w:spacing w:line="520" w:lineRule="exact"/>
        <w:ind w:firstLineChars="200" w:firstLine="640"/>
        <w:jc w:val="left"/>
        <w:rPr>
          <w:rFonts w:ascii="Times New Roman" w:eastAsia="仿宋_GB2312" w:hAnsi="Times New Roman" w:cs="Times New Roman"/>
          <w:color w:val="000000" w:themeColor="text1"/>
          <w:sz w:val="32"/>
          <w:szCs w:val="32"/>
        </w:rPr>
      </w:pPr>
      <w:r w:rsidRPr="00A911CA">
        <w:rPr>
          <w:rFonts w:ascii="Times New Roman" w:eastAsia="仿宋_GB2312" w:hAnsi="Times New Roman" w:cs="Times New Roman"/>
          <w:color w:val="000000" w:themeColor="text1"/>
          <w:sz w:val="32"/>
          <w:szCs w:val="32"/>
        </w:rPr>
        <w:t>1</w:t>
      </w:r>
      <w:r w:rsidRPr="00A911CA">
        <w:rPr>
          <w:rFonts w:ascii="Times New Roman" w:eastAsia="仿宋_GB2312" w:hAnsi="Times New Roman" w:cs="Times New Roman"/>
          <w:color w:val="000000" w:themeColor="text1"/>
          <w:sz w:val="32"/>
          <w:szCs w:val="32"/>
        </w:rPr>
        <w:t>）检测典型性选择</w:t>
      </w:r>
    </w:p>
    <w:p w14:paraId="7B075F9C" w14:textId="77777777" w:rsidR="006F433E" w:rsidRPr="00A911CA" w:rsidRDefault="006F433E" w:rsidP="006F433E">
      <w:pPr>
        <w:spacing w:line="520" w:lineRule="exact"/>
        <w:ind w:firstLineChars="200" w:firstLine="640"/>
        <w:rPr>
          <w:rFonts w:ascii="Times New Roman" w:eastAsia="仿宋_GB2312" w:hAnsi="Times New Roman" w:cs="Times New Roman"/>
          <w:color w:val="000000" w:themeColor="text1"/>
          <w:sz w:val="32"/>
          <w:szCs w:val="32"/>
        </w:rPr>
      </w:pPr>
      <w:r w:rsidRPr="00A911CA">
        <w:rPr>
          <w:rFonts w:ascii="Times New Roman" w:eastAsia="仿宋_GB2312" w:hAnsi="Times New Roman" w:cs="Times New Roman"/>
          <w:color w:val="000000" w:themeColor="text1"/>
          <w:sz w:val="32"/>
          <w:szCs w:val="32"/>
        </w:rPr>
        <w:t>可以选择功能最全，最具典型性的产品进行检测，受检产品不能代表注册单元内其他型号的安全有效性时，应增加其余型号的检测。</w:t>
      </w:r>
    </w:p>
    <w:p w14:paraId="64EBE093" w14:textId="77777777" w:rsidR="006F433E" w:rsidRPr="00A911CA" w:rsidRDefault="006F433E" w:rsidP="006F433E">
      <w:pPr>
        <w:spacing w:line="520" w:lineRule="exact"/>
        <w:ind w:firstLineChars="200" w:firstLine="640"/>
        <w:jc w:val="left"/>
        <w:rPr>
          <w:rFonts w:ascii="Times New Roman" w:eastAsia="仿宋_GB2312" w:hAnsi="Times New Roman" w:cs="Times New Roman"/>
          <w:color w:val="000000" w:themeColor="text1"/>
          <w:sz w:val="32"/>
          <w:szCs w:val="32"/>
        </w:rPr>
      </w:pPr>
      <w:r w:rsidRPr="00A911CA">
        <w:rPr>
          <w:rFonts w:ascii="Times New Roman" w:eastAsia="仿宋_GB2312" w:hAnsi="Times New Roman" w:cs="Times New Roman"/>
          <w:color w:val="000000" w:themeColor="text1"/>
          <w:sz w:val="32"/>
          <w:szCs w:val="32"/>
        </w:rPr>
        <w:t>2</w:t>
      </w:r>
      <w:r w:rsidRPr="00A911CA">
        <w:rPr>
          <w:rFonts w:ascii="Times New Roman" w:eastAsia="仿宋_GB2312" w:hAnsi="Times New Roman" w:cs="Times New Roman"/>
          <w:color w:val="000000" w:themeColor="text1"/>
          <w:sz w:val="32"/>
          <w:szCs w:val="32"/>
        </w:rPr>
        <w:t>）电磁兼容检测</w:t>
      </w:r>
    </w:p>
    <w:p w14:paraId="5470D1F9" w14:textId="50CD8F47" w:rsidR="00F37CF0" w:rsidRPr="00A911CA" w:rsidRDefault="006F433E" w:rsidP="00162DEF">
      <w:pPr>
        <w:spacing w:line="520" w:lineRule="exact"/>
        <w:ind w:firstLineChars="200" w:firstLine="640"/>
        <w:rPr>
          <w:rFonts w:ascii="Times New Roman" w:eastAsia="仿宋_GB2312" w:hAnsi="Times New Roman" w:cs="Times New Roman"/>
          <w:color w:val="000000" w:themeColor="text1"/>
          <w:sz w:val="32"/>
          <w:szCs w:val="32"/>
        </w:rPr>
      </w:pPr>
      <w:r w:rsidRPr="00A911CA">
        <w:rPr>
          <w:rFonts w:ascii="Times New Roman" w:eastAsia="仿宋_GB2312" w:hAnsi="Times New Roman" w:cs="Times New Roman" w:hint="eastAsia"/>
          <w:color w:val="000000" w:themeColor="text1"/>
          <w:sz w:val="32"/>
          <w:szCs w:val="32"/>
        </w:rPr>
        <w:t>含有靶控输注功能的输注泵产品在进行电磁兼容检测时，样品运行模式需包含</w:t>
      </w:r>
      <w:r w:rsidRPr="00A911CA">
        <w:rPr>
          <w:rFonts w:ascii="Times New Roman" w:eastAsia="仿宋_GB2312" w:hAnsi="Times New Roman" w:cs="Times New Roman" w:hint="eastAsia"/>
          <w:color w:val="000000" w:themeColor="text1"/>
          <w:sz w:val="32"/>
          <w:szCs w:val="32"/>
        </w:rPr>
        <w:t>TCI</w:t>
      </w:r>
      <w:r w:rsidRPr="00A911CA">
        <w:rPr>
          <w:rFonts w:ascii="Times New Roman" w:eastAsia="仿宋_GB2312" w:hAnsi="Times New Roman" w:cs="Times New Roman" w:hint="eastAsia"/>
          <w:color w:val="000000" w:themeColor="text1"/>
          <w:sz w:val="32"/>
          <w:szCs w:val="32"/>
        </w:rPr>
        <w:t>模式。</w:t>
      </w:r>
    </w:p>
    <w:p w14:paraId="55F309C3" w14:textId="367AA9FC" w:rsidR="009B7327" w:rsidRPr="00A911CA" w:rsidRDefault="006F433E" w:rsidP="00393696">
      <w:pPr>
        <w:spacing w:line="520" w:lineRule="exact"/>
        <w:ind w:firstLineChars="200" w:firstLine="640"/>
        <w:jc w:val="left"/>
        <w:outlineLvl w:val="1"/>
        <w:rPr>
          <w:rFonts w:ascii="Times New Roman" w:eastAsia="楷体_GB2312" w:hAnsi="Times New Roman" w:cs="Times New Roman"/>
          <w:color w:val="000000" w:themeColor="text1"/>
          <w:sz w:val="32"/>
          <w:szCs w:val="32"/>
        </w:rPr>
      </w:pPr>
      <w:r w:rsidRPr="00A911CA">
        <w:rPr>
          <w:rFonts w:ascii="Times New Roman" w:eastAsia="楷体_GB2312" w:hAnsi="Times New Roman" w:cs="Times New Roman" w:hint="eastAsia"/>
          <w:color w:val="000000" w:themeColor="text1"/>
          <w:sz w:val="32"/>
          <w:szCs w:val="32"/>
        </w:rPr>
        <w:t>4.</w:t>
      </w:r>
      <w:r w:rsidR="00216971" w:rsidRPr="00A911CA">
        <w:rPr>
          <w:rFonts w:ascii="Times New Roman" w:eastAsia="仿宋_GB2312" w:hAnsi="Times New Roman" w:hint="eastAsia"/>
          <w:color w:val="000000"/>
          <w:sz w:val="32"/>
          <w:szCs w:val="32"/>
        </w:rPr>
        <w:t>研究资料</w:t>
      </w:r>
    </w:p>
    <w:p w14:paraId="7ED9BCA3" w14:textId="1AD7ED8F" w:rsidR="009E76B4" w:rsidRPr="00A911CA" w:rsidRDefault="006F433E" w:rsidP="00393696">
      <w:pPr>
        <w:spacing w:line="520" w:lineRule="exact"/>
        <w:ind w:firstLineChars="200" w:firstLine="640"/>
        <w:jc w:val="left"/>
        <w:rPr>
          <w:rFonts w:ascii="Times New Roman" w:eastAsia="仿宋_GB2312" w:hAnsi="Times New Roman" w:cs="Times New Roman"/>
          <w:color w:val="000000" w:themeColor="text1"/>
          <w:sz w:val="32"/>
          <w:szCs w:val="32"/>
        </w:rPr>
      </w:pPr>
      <w:r w:rsidRPr="00A911CA">
        <w:rPr>
          <w:rFonts w:ascii="Times New Roman" w:eastAsia="仿宋_GB2312" w:hAnsi="Times New Roman" w:cs="Times New Roman" w:hint="eastAsia"/>
          <w:color w:val="000000" w:themeColor="text1"/>
          <w:sz w:val="32"/>
          <w:szCs w:val="32"/>
        </w:rPr>
        <w:t>（</w:t>
      </w:r>
      <w:r w:rsidRPr="00A911CA">
        <w:rPr>
          <w:rFonts w:ascii="Times New Roman" w:eastAsia="仿宋_GB2312" w:hAnsi="Times New Roman" w:cs="Times New Roman" w:hint="eastAsia"/>
          <w:color w:val="000000" w:themeColor="text1"/>
          <w:sz w:val="32"/>
          <w:szCs w:val="32"/>
        </w:rPr>
        <w:t>1</w:t>
      </w:r>
      <w:r w:rsidRPr="00A911CA">
        <w:rPr>
          <w:rFonts w:ascii="Times New Roman" w:eastAsia="仿宋_GB2312" w:hAnsi="Times New Roman" w:cs="Times New Roman" w:hint="eastAsia"/>
          <w:color w:val="000000" w:themeColor="text1"/>
          <w:sz w:val="32"/>
          <w:szCs w:val="32"/>
        </w:rPr>
        <w:t>）</w:t>
      </w:r>
      <w:r w:rsidR="009E76B4" w:rsidRPr="00A911CA">
        <w:rPr>
          <w:rFonts w:ascii="Times New Roman" w:eastAsia="仿宋_GB2312" w:hAnsi="Times New Roman" w:cs="Times New Roman" w:hint="eastAsia"/>
          <w:color w:val="000000" w:themeColor="text1"/>
          <w:sz w:val="32"/>
          <w:szCs w:val="32"/>
        </w:rPr>
        <w:t>性能研究</w:t>
      </w:r>
    </w:p>
    <w:p w14:paraId="3BC89771" w14:textId="42C3AD94" w:rsidR="00B002BF" w:rsidRPr="00A911CA" w:rsidRDefault="00FD5BDF" w:rsidP="00393696">
      <w:pPr>
        <w:spacing w:line="520" w:lineRule="exact"/>
        <w:ind w:firstLineChars="200" w:firstLine="640"/>
        <w:jc w:val="left"/>
        <w:rPr>
          <w:rFonts w:ascii="Times New Roman" w:eastAsia="仿宋_GB2312" w:hAnsi="Times New Roman" w:cs="Times New Roman"/>
          <w:color w:val="000000" w:themeColor="text1"/>
          <w:sz w:val="32"/>
          <w:szCs w:val="32"/>
        </w:rPr>
      </w:pPr>
      <w:r w:rsidRPr="00A911CA">
        <w:rPr>
          <w:rFonts w:ascii="Times New Roman" w:eastAsia="仿宋_GB2312" w:hAnsi="Times New Roman" w:cs="Times New Roman" w:hint="eastAsia"/>
          <w:color w:val="000000" w:themeColor="text1"/>
          <w:sz w:val="32"/>
          <w:szCs w:val="32"/>
        </w:rPr>
        <w:t>针对</w:t>
      </w:r>
      <w:r w:rsidRPr="00A911CA">
        <w:rPr>
          <w:rFonts w:ascii="Times New Roman" w:eastAsia="仿宋_GB2312" w:hAnsi="Times New Roman" w:cs="Times New Roman" w:hint="eastAsia"/>
          <w:color w:val="000000" w:themeColor="text1"/>
          <w:sz w:val="32"/>
          <w:szCs w:val="32"/>
        </w:rPr>
        <w:t>TCI</w:t>
      </w:r>
      <w:r w:rsidRPr="00A911CA">
        <w:rPr>
          <w:rFonts w:ascii="Times New Roman" w:eastAsia="仿宋_GB2312" w:hAnsi="Times New Roman" w:cs="Times New Roman" w:hint="eastAsia"/>
          <w:color w:val="000000" w:themeColor="text1"/>
          <w:sz w:val="32"/>
          <w:szCs w:val="32"/>
        </w:rPr>
        <w:t>模式适用的药物和药代模型算法实现的正确性和实际输注准确性进行自身对照验证。</w:t>
      </w:r>
      <w:r w:rsidR="009F1D72" w:rsidRPr="00A911CA">
        <w:rPr>
          <w:rFonts w:ascii="Times New Roman" w:eastAsia="仿宋_GB2312" w:hAnsi="Times New Roman" w:cs="Times New Roman" w:hint="eastAsia"/>
          <w:color w:val="000000" w:themeColor="text1"/>
          <w:sz w:val="32"/>
          <w:szCs w:val="32"/>
        </w:rPr>
        <w:t>采用仿真软件进行输液数据的计算</w:t>
      </w:r>
      <w:r w:rsidR="003471A2" w:rsidRPr="00A911CA">
        <w:rPr>
          <w:rFonts w:ascii="Times New Roman" w:eastAsia="仿宋_GB2312" w:hAnsi="Times New Roman" w:cs="Times New Roman" w:hint="eastAsia"/>
          <w:color w:val="000000" w:themeColor="text1"/>
          <w:sz w:val="32"/>
          <w:szCs w:val="32"/>
        </w:rPr>
        <w:t>并</w:t>
      </w:r>
      <w:r w:rsidR="009F1D72" w:rsidRPr="00A911CA">
        <w:rPr>
          <w:rFonts w:ascii="Times New Roman" w:eastAsia="仿宋_GB2312" w:hAnsi="Times New Roman" w:cs="Times New Roman" w:hint="eastAsia"/>
          <w:color w:val="000000" w:themeColor="text1"/>
          <w:sz w:val="32"/>
          <w:szCs w:val="32"/>
        </w:rPr>
        <w:t>采用实验室天平采集实际</w:t>
      </w:r>
      <w:r w:rsidR="00D15E35" w:rsidRPr="00A911CA">
        <w:rPr>
          <w:rFonts w:ascii="Times New Roman" w:eastAsia="仿宋_GB2312" w:hAnsi="Times New Roman" w:cs="Times New Roman" w:hint="eastAsia"/>
          <w:color w:val="000000" w:themeColor="text1"/>
          <w:sz w:val="32"/>
          <w:szCs w:val="32"/>
        </w:rPr>
        <w:t>输注</w:t>
      </w:r>
      <w:r w:rsidR="009F1D72" w:rsidRPr="00A911CA">
        <w:rPr>
          <w:rFonts w:ascii="Times New Roman" w:eastAsia="仿宋_GB2312" w:hAnsi="Times New Roman" w:cs="Times New Roman" w:hint="eastAsia"/>
          <w:color w:val="000000" w:themeColor="text1"/>
          <w:sz w:val="32"/>
          <w:szCs w:val="32"/>
        </w:rPr>
        <w:t>累积量，对比两者的流速和累积量趋势图的一致性。</w:t>
      </w:r>
    </w:p>
    <w:p w14:paraId="63321CBC" w14:textId="04D579B5" w:rsidR="00FF6DDA" w:rsidRPr="00A911CA" w:rsidRDefault="00F879BF" w:rsidP="00393696">
      <w:pPr>
        <w:spacing w:line="520" w:lineRule="exact"/>
        <w:ind w:firstLineChars="200" w:firstLine="640"/>
        <w:jc w:val="left"/>
        <w:outlineLvl w:val="2"/>
        <w:rPr>
          <w:rFonts w:ascii="Times New Roman" w:eastAsia="仿宋_GB2312" w:hAnsi="Times New Roman" w:cs="Times New Roman"/>
          <w:color w:val="000000" w:themeColor="text1"/>
          <w:sz w:val="32"/>
          <w:szCs w:val="32"/>
        </w:rPr>
      </w:pPr>
      <w:r w:rsidRPr="00A911CA">
        <w:rPr>
          <w:rFonts w:ascii="Times New Roman" w:eastAsia="仿宋_GB2312" w:hAnsi="Times New Roman" w:cs="Times New Roman" w:hint="eastAsia"/>
          <w:color w:val="000000" w:themeColor="text1"/>
          <w:sz w:val="32"/>
          <w:szCs w:val="32"/>
        </w:rPr>
        <w:t>验证</w:t>
      </w:r>
      <w:r w:rsidR="006A05E2" w:rsidRPr="00A911CA">
        <w:rPr>
          <w:rFonts w:ascii="Times New Roman" w:eastAsia="仿宋_GB2312" w:hAnsi="Times New Roman" w:cs="Times New Roman" w:hint="eastAsia"/>
          <w:color w:val="000000" w:themeColor="text1"/>
          <w:sz w:val="32"/>
          <w:szCs w:val="32"/>
        </w:rPr>
        <w:t>的</w:t>
      </w:r>
      <w:r w:rsidR="001F7B07" w:rsidRPr="00A911CA">
        <w:rPr>
          <w:rFonts w:ascii="Times New Roman" w:eastAsia="仿宋_GB2312" w:hAnsi="Times New Roman" w:cs="Times New Roman" w:hint="eastAsia"/>
          <w:color w:val="000000" w:themeColor="text1"/>
          <w:sz w:val="32"/>
          <w:szCs w:val="32"/>
        </w:rPr>
        <w:t>输注</w:t>
      </w:r>
      <w:r w:rsidR="006A05E2" w:rsidRPr="00A911CA">
        <w:rPr>
          <w:rFonts w:ascii="Times New Roman" w:eastAsia="仿宋_GB2312" w:hAnsi="Times New Roman" w:cs="Times New Roman" w:hint="eastAsia"/>
          <w:color w:val="000000" w:themeColor="text1"/>
          <w:sz w:val="32"/>
          <w:szCs w:val="32"/>
        </w:rPr>
        <w:t>情况</w:t>
      </w:r>
      <w:r w:rsidRPr="00A911CA">
        <w:rPr>
          <w:rFonts w:ascii="Times New Roman" w:eastAsia="仿宋_GB2312" w:hAnsi="Times New Roman" w:cs="Times New Roman" w:hint="eastAsia"/>
          <w:color w:val="000000" w:themeColor="text1"/>
          <w:sz w:val="32"/>
          <w:szCs w:val="32"/>
        </w:rPr>
        <w:t>包括</w:t>
      </w:r>
      <w:r w:rsidR="001F7B07" w:rsidRPr="00A911CA">
        <w:rPr>
          <w:rFonts w:ascii="Times New Roman" w:eastAsia="仿宋_GB2312" w:hAnsi="Times New Roman" w:cs="Times New Roman" w:hint="eastAsia"/>
          <w:color w:val="000000" w:themeColor="text1"/>
          <w:sz w:val="32"/>
          <w:szCs w:val="32"/>
        </w:rPr>
        <w:t>正常输注、</w:t>
      </w:r>
      <w:r w:rsidRPr="00A911CA">
        <w:rPr>
          <w:rFonts w:ascii="Times New Roman" w:eastAsia="仿宋_GB2312" w:hAnsi="Times New Roman" w:cs="Times New Roman" w:hint="eastAsia"/>
          <w:color w:val="000000" w:themeColor="text1"/>
          <w:sz w:val="32"/>
          <w:szCs w:val="32"/>
        </w:rPr>
        <w:t>输注暂停、靶浓度中途修改等</w:t>
      </w:r>
      <w:r w:rsidR="00F90554" w:rsidRPr="00A911CA">
        <w:rPr>
          <w:rFonts w:ascii="Times New Roman" w:eastAsia="仿宋_GB2312" w:hAnsi="Times New Roman" w:cs="Times New Roman" w:hint="eastAsia"/>
          <w:color w:val="000000" w:themeColor="text1"/>
          <w:sz w:val="32"/>
          <w:szCs w:val="32"/>
        </w:rPr>
        <w:t>，</w:t>
      </w:r>
      <w:r w:rsidR="006D2C54" w:rsidRPr="00A911CA">
        <w:rPr>
          <w:rFonts w:ascii="Times New Roman" w:eastAsia="仿宋_GB2312" w:hAnsi="Times New Roman" w:cs="Times New Roman" w:hint="eastAsia"/>
          <w:color w:val="000000" w:themeColor="text1"/>
          <w:sz w:val="32"/>
          <w:szCs w:val="32"/>
        </w:rPr>
        <w:t>具体需</w:t>
      </w:r>
      <w:r w:rsidR="00F90554" w:rsidRPr="00A911CA">
        <w:rPr>
          <w:rFonts w:ascii="Times New Roman" w:eastAsia="仿宋_GB2312" w:hAnsi="Times New Roman" w:cs="Times New Roman" w:hint="eastAsia"/>
          <w:color w:val="000000" w:themeColor="text1"/>
          <w:sz w:val="32"/>
          <w:szCs w:val="32"/>
        </w:rPr>
        <w:t>结合</w:t>
      </w:r>
      <w:r w:rsidR="00B13D14" w:rsidRPr="00A911CA">
        <w:rPr>
          <w:rFonts w:ascii="Times New Roman" w:eastAsia="仿宋_GB2312" w:hAnsi="Times New Roman" w:cs="Times New Roman" w:hint="eastAsia"/>
          <w:color w:val="000000" w:themeColor="text1"/>
          <w:sz w:val="32"/>
          <w:szCs w:val="32"/>
        </w:rPr>
        <w:t>产品</w:t>
      </w:r>
      <w:r w:rsidR="00F90554" w:rsidRPr="00A911CA">
        <w:rPr>
          <w:rFonts w:ascii="Times New Roman" w:eastAsia="仿宋_GB2312" w:hAnsi="Times New Roman" w:cs="Times New Roman" w:hint="eastAsia"/>
          <w:color w:val="000000" w:themeColor="text1"/>
          <w:sz w:val="32"/>
          <w:szCs w:val="32"/>
        </w:rPr>
        <w:t>临床使用情况进行验证。</w:t>
      </w:r>
      <w:r w:rsidR="00B002BF" w:rsidRPr="00A911CA">
        <w:rPr>
          <w:rFonts w:ascii="Times New Roman" w:eastAsia="仿宋_GB2312" w:hAnsi="Times New Roman" w:cs="Times New Roman" w:hint="eastAsia"/>
          <w:color w:val="000000" w:themeColor="text1"/>
          <w:sz w:val="32"/>
          <w:szCs w:val="32"/>
        </w:rPr>
        <w:t>验证的输注参数需涵盖申报产品全部设置参数，选择典型设置参数进行验证的，需充分论述所选参数的典型性。</w:t>
      </w:r>
    </w:p>
    <w:p w14:paraId="59FFFF6A" w14:textId="2FE9443A" w:rsidR="009F1D72" w:rsidRPr="00A911CA" w:rsidRDefault="00152CB6" w:rsidP="00393696">
      <w:pPr>
        <w:spacing w:line="520" w:lineRule="exact"/>
        <w:ind w:firstLineChars="200" w:firstLine="640"/>
        <w:jc w:val="left"/>
        <w:rPr>
          <w:rFonts w:ascii="Times New Roman" w:eastAsia="仿宋_GB2312" w:hAnsi="Times New Roman" w:cs="Times New Roman"/>
          <w:color w:val="000000"/>
          <w:sz w:val="32"/>
          <w:szCs w:val="32"/>
        </w:rPr>
      </w:pPr>
      <w:r w:rsidRPr="00A911CA">
        <w:rPr>
          <w:rFonts w:ascii="Times New Roman" w:eastAsia="仿宋_GB2312" w:hAnsi="Times New Roman" w:cs="Times New Roman" w:hint="eastAsia"/>
          <w:color w:val="000000" w:themeColor="text1"/>
          <w:sz w:val="32"/>
          <w:szCs w:val="32"/>
        </w:rPr>
        <w:t>针对提交</w:t>
      </w:r>
      <w:r w:rsidR="00F90554" w:rsidRPr="00A911CA">
        <w:rPr>
          <w:rFonts w:ascii="Times New Roman" w:eastAsia="仿宋_GB2312" w:hAnsi="Times New Roman" w:cs="Times New Roman" w:hint="eastAsia"/>
          <w:color w:val="000000" w:themeColor="text1"/>
          <w:sz w:val="32"/>
          <w:szCs w:val="32"/>
        </w:rPr>
        <w:t>的</w:t>
      </w:r>
      <w:r w:rsidRPr="00A911CA">
        <w:rPr>
          <w:rFonts w:ascii="Times New Roman" w:eastAsia="仿宋_GB2312" w:hAnsi="Times New Roman" w:cs="Times New Roman" w:hint="eastAsia"/>
          <w:color w:val="000000" w:themeColor="text1"/>
          <w:sz w:val="32"/>
          <w:szCs w:val="32"/>
        </w:rPr>
        <w:t>实际</w:t>
      </w:r>
      <w:r w:rsidR="00D15E35" w:rsidRPr="00A911CA">
        <w:rPr>
          <w:rFonts w:ascii="Times New Roman" w:eastAsia="仿宋_GB2312" w:hAnsi="Times New Roman" w:cs="Times New Roman" w:hint="eastAsia"/>
          <w:color w:val="000000" w:themeColor="text1"/>
          <w:sz w:val="32"/>
          <w:szCs w:val="32"/>
        </w:rPr>
        <w:t>输注</w:t>
      </w:r>
      <w:r w:rsidR="00114A52" w:rsidRPr="00A911CA">
        <w:rPr>
          <w:rFonts w:ascii="Times New Roman" w:eastAsia="仿宋_GB2312" w:hAnsi="Times New Roman" w:cs="Times New Roman" w:hint="eastAsia"/>
          <w:color w:val="000000" w:themeColor="text1"/>
          <w:sz w:val="32"/>
          <w:szCs w:val="32"/>
        </w:rPr>
        <w:t>趋势图</w:t>
      </w:r>
      <w:r w:rsidRPr="00A911CA">
        <w:rPr>
          <w:rFonts w:ascii="Times New Roman" w:eastAsia="仿宋_GB2312" w:hAnsi="Times New Roman" w:cs="Times New Roman" w:hint="eastAsia"/>
          <w:color w:val="000000" w:themeColor="text1"/>
          <w:sz w:val="32"/>
          <w:szCs w:val="32"/>
        </w:rPr>
        <w:t>与</w:t>
      </w:r>
      <w:r w:rsidR="00114A52" w:rsidRPr="00A911CA">
        <w:rPr>
          <w:rFonts w:ascii="Times New Roman" w:eastAsia="仿宋_GB2312" w:hAnsi="Times New Roman" w:cs="Times New Roman" w:hint="eastAsia"/>
          <w:color w:val="000000" w:themeColor="text1"/>
          <w:sz w:val="32"/>
          <w:szCs w:val="32"/>
        </w:rPr>
        <w:t>仿真计算趋势图</w:t>
      </w:r>
      <w:r w:rsidR="00F90554" w:rsidRPr="00A911CA">
        <w:rPr>
          <w:rFonts w:ascii="Times New Roman" w:eastAsia="仿宋_GB2312" w:hAnsi="Times New Roman" w:cs="Times New Roman" w:hint="eastAsia"/>
          <w:color w:val="000000" w:themeColor="text1"/>
          <w:sz w:val="32"/>
          <w:szCs w:val="32"/>
        </w:rPr>
        <w:t>，明确一</w:t>
      </w:r>
      <w:r w:rsidR="00F90554" w:rsidRPr="00A911CA">
        <w:rPr>
          <w:rFonts w:ascii="Times New Roman" w:eastAsia="仿宋_GB2312" w:hAnsi="Times New Roman" w:cs="Times New Roman" w:hint="eastAsia"/>
          <w:color w:val="000000" w:themeColor="text1"/>
          <w:sz w:val="32"/>
          <w:szCs w:val="32"/>
        </w:rPr>
        <w:lastRenderedPageBreak/>
        <w:t>致性比对结果，针对存在的</w:t>
      </w:r>
      <w:r w:rsidRPr="00A911CA">
        <w:rPr>
          <w:rFonts w:ascii="Times New Roman" w:eastAsia="仿宋_GB2312" w:hAnsi="Times New Roman" w:cs="Times New Roman" w:hint="eastAsia"/>
          <w:color w:val="000000" w:themeColor="text1"/>
          <w:sz w:val="32"/>
          <w:szCs w:val="32"/>
        </w:rPr>
        <w:t>偏差</w:t>
      </w:r>
      <w:r w:rsidR="00790A29" w:rsidRPr="00A911CA">
        <w:rPr>
          <w:rFonts w:ascii="Times New Roman" w:eastAsia="仿宋_GB2312" w:hAnsi="Times New Roman" w:cs="Times New Roman" w:hint="eastAsia"/>
          <w:color w:val="000000" w:themeColor="text1"/>
          <w:sz w:val="32"/>
          <w:szCs w:val="32"/>
        </w:rPr>
        <w:t>，</w:t>
      </w:r>
      <w:r w:rsidR="004563DA" w:rsidRPr="00A911CA">
        <w:rPr>
          <w:rFonts w:ascii="Times New Roman" w:eastAsia="仿宋_GB2312" w:hAnsi="Times New Roman" w:cs="Times New Roman" w:hint="eastAsia"/>
          <w:color w:val="000000" w:themeColor="text1"/>
          <w:sz w:val="32"/>
          <w:szCs w:val="32"/>
        </w:rPr>
        <w:t>说明偏差可接收</w:t>
      </w:r>
      <w:r w:rsidR="009945C5" w:rsidRPr="00A911CA">
        <w:rPr>
          <w:rFonts w:ascii="Times New Roman" w:eastAsia="仿宋_GB2312" w:hAnsi="Times New Roman" w:cs="Times New Roman" w:hint="eastAsia"/>
          <w:color w:val="000000" w:themeColor="text1"/>
          <w:sz w:val="32"/>
          <w:szCs w:val="32"/>
        </w:rPr>
        <w:t>性</w:t>
      </w:r>
      <w:r w:rsidR="004563DA" w:rsidRPr="00A911CA">
        <w:rPr>
          <w:rFonts w:ascii="Times New Roman" w:eastAsia="仿宋_GB2312" w:hAnsi="Times New Roman" w:cs="Times New Roman" w:hint="eastAsia"/>
          <w:color w:val="000000" w:themeColor="text1"/>
          <w:sz w:val="32"/>
          <w:szCs w:val="32"/>
        </w:rPr>
        <w:t>，</w:t>
      </w:r>
      <w:r w:rsidR="00790A29" w:rsidRPr="00A911CA">
        <w:rPr>
          <w:rFonts w:ascii="Times New Roman" w:eastAsia="仿宋_GB2312" w:hAnsi="Times New Roman" w:cs="Times New Roman" w:hint="eastAsia"/>
          <w:color w:val="000000" w:themeColor="text1"/>
          <w:sz w:val="32"/>
          <w:szCs w:val="32"/>
        </w:rPr>
        <w:t>提交</w:t>
      </w:r>
      <w:r w:rsidR="009945C5" w:rsidRPr="00A911CA">
        <w:rPr>
          <w:rFonts w:ascii="Times New Roman" w:eastAsia="仿宋_GB2312" w:hAnsi="Times New Roman" w:cs="Times New Roman" w:hint="eastAsia"/>
          <w:color w:val="000000" w:themeColor="text1"/>
          <w:sz w:val="32"/>
          <w:szCs w:val="32"/>
        </w:rPr>
        <w:t>差异不影响产品安全有效性的</w:t>
      </w:r>
      <w:r w:rsidRPr="00A911CA">
        <w:rPr>
          <w:rFonts w:ascii="Times New Roman" w:eastAsia="仿宋_GB2312" w:hAnsi="Times New Roman" w:cs="Times New Roman" w:hint="eastAsia"/>
          <w:color w:val="000000" w:themeColor="text1"/>
          <w:sz w:val="32"/>
          <w:szCs w:val="32"/>
        </w:rPr>
        <w:t>研究</w:t>
      </w:r>
      <w:r w:rsidR="00790A29" w:rsidRPr="00A911CA">
        <w:rPr>
          <w:rFonts w:ascii="Times New Roman" w:eastAsia="仿宋_GB2312" w:hAnsi="Times New Roman" w:cs="Times New Roman" w:hint="eastAsia"/>
          <w:color w:val="000000" w:themeColor="text1"/>
          <w:sz w:val="32"/>
          <w:szCs w:val="32"/>
        </w:rPr>
        <w:t>资料</w:t>
      </w:r>
      <w:r w:rsidR="004563DA" w:rsidRPr="00A911CA">
        <w:rPr>
          <w:rFonts w:ascii="Times New Roman" w:eastAsia="仿宋_GB2312" w:hAnsi="Times New Roman" w:cs="Times New Roman" w:hint="eastAsia"/>
          <w:color w:val="000000" w:themeColor="text1"/>
          <w:sz w:val="32"/>
          <w:szCs w:val="32"/>
        </w:rPr>
        <w:t>。</w:t>
      </w:r>
    </w:p>
    <w:p w14:paraId="4CF65F7F" w14:textId="59978600" w:rsidR="0071357C" w:rsidRPr="00A911CA" w:rsidRDefault="006F433E" w:rsidP="00162DEF">
      <w:pPr>
        <w:spacing w:line="520" w:lineRule="exact"/>
        <w:ind w:firstLineChars="200" w:firstLine="640"/>
        <w:jc w:val="left"/>
        <w:rPr>
          <w:rFonts w:ascii="Times New Roman" w:eastAsia="仿宋_GB2312" w:hAnsi="Times New Roman" w:cs="Times New Roman"/>
          <w:color w:val="000000" w:themeColor="text1"/>
          <w:sz w:val="32"/>
          <w:szCs w:val="32"/>
        </w:rPr>
      </w:pPr>
      <w:r w:rsidRPr="00A911CA">
        <w:rPr>
          <w:rFonts w:ascii="Times New Roman" w:eastAsia="仿宋_GB2312" w:hAnsi="Times New Roman" w:cs="Times New Roman" w:hint="eastAsia"/>
          <w:color w:val="000000" w:themeColor="text1"/>
          <w:sz w:val="32"/>
          <w:szCs w:val="32"/>
        </w:rPr>
        <w:t>（</w:t>
      </w:r>
      <w:r w:rsidRPr="00A911CA">
        <w:rPr>
          <w:rFonts w:ascii="Times New Roman" w:eastAsia="仿宋_GB2312" w:hAnsi="Times New Roman" w:cs="Times New Roman" w:hint="eastAsia"/>
          <w:color w:val="000000" w:themeColor="text1"/>
          <w:sz w:val="32"/>
          <w:szCs w:val="32"/>
        </w:rPr>
        <w:t>2</w:t>
      </w:r>
      <w:r w:rsidRPr="00A911CA">
        <w:rPr>
          <w:rFonts w:ascii="Times New Roman" w:eastAsia="仿宋_GB2312" w:hAnsi="Times New Roman" w:cs="Times New Roman" w:hint="eastAsia"/>
          <w:color w:val="000000" w:themeColor="text1"/>
          <w:sz w:val="32"/>
          <w:szCs w:val="32"/>
        </w:rPr>
        <w:t>）</w:t>
      </w:r>
      <w:r w:rsidR="00997F7D" w:rsidRPr="00A911CA">
        <w:rPr>
          <w:rFonts w:ascii="Times New Roman" w:eastAsia="仿宋_GB2312" w:hAnsi="Times New Roman" w:cs="Times New Roman"/>
          <w:color w:val="000000" w:themeColor="text1"/>
          <w:sz w:val="32"/>
          <w:szCs w:val="32"/>
        </w:rPr>
        <w:t>软件研究</w:t>
      </w:r>
    </w:p>
    <w:p w14:paraId="22BA6ABF" w14:textId="599F31BB" w:rsidR="00EA2C9F" w:rsidRPr="00A911CA" w:rsidRDefault="00124653" w:rsidP="00393696">
      <w:pPr>
        <w:spacing w:line="520" w:lineRule="exact"/>
        <w:ind w:firstLineChars="200" w:firstLine="640"/>
        <w:rPr>
          <w:rFonts w:ascii="Times New Roman" w:eastAsia="仿宋_GB2312" w:hAnsi="Times New Roman" w:cs="Times New Roman"/>
          <w:color w:val="000000" w:themeColor="text1"/>
          <w:sz w:val="32"/>
          <w:szCs w:val="32"/>
        </w:rPr>
      </w:pPr>
      <w:r w:rsidRPr="00A911CA">
        <w:rPr>
          <w:rFonts w:ascii="Times New Roman" w:eastAsia="仿宋_GB2312" w:hAnsi="Times New Roman" w:hint="eastAsia"/>
          <w:color w:val="000000" w:themeColor="text1"/>
          <w:sz w:val="32"/>
          <w:szCs w:val="32"/>
        </w:rPr>
        <w:t>按照《医疗器械软件注册审查指导原则</w:t>
      </w:r>
      <w:r w:rsidR="00954998" w:rsidRPr="00A911CA">
        <w:rPr>
          <w:rFonts w:ascii="Times New Roman" w:eastAsia="仿宋_GB2312" w:hAnsi="Times New Roman" w:hint="eastAsia"/>
          <w:color w:val="000000" w:themeColor="text1"/>
          <w:sz w:val="32"/>
          <w:szCs w:val="32"/>
        </w:rPr>
        <w:t>（</w:t>
      </w:r>
      <w:r w:rsidR="00954998" w:rsidRPr="00A911CA">
        <w:rPr>
          <w:rFonts w:ascii="Times New Roman" w:eastAsia="仿宋_GB2312" w:hAnsi="Times New Roman" w:hint="eastAsia"/>
          <w:color w:val="000000" w:themeColor="text1"/>
          <w:sz w:val="32"/>
          <w:szCs w:val="32"/>
        </w:rPr>
        <w:t>2022</w:t>
      </w:r>
      <w:r w:rsidR="00954998" w:rsidRPr="00A911CA">
        <w:rPr>
          <w:rFonts w:ascii="Times New Roman" w:eastAsia="仿宋_GB2312" w:hAnsi="Times New Roman" w:hint="eastAsia"/>
          <w:color w:val="000000" w:themeColor="text1"/>
          <w:sz w:val="32"/>
          <w:szCs w:val="32"/>
        </w:rPr>
        <w:t>年修订版）</w:t>
      </w:r>
      <w:r w:rsidRPr="00A911CA">
        <w:rPr>
          <w:rFonts w:ascii="Times New Roman" w:eastAsia="仿宋_GB2312" w:hAnsi="Times New Roman" w:hint="eastAsia"/>
          <w:color w:val="000000" w:themeColor="text1"/>
          <w:sz w:val="32"/>
          <w:szCs w:val="32"/>
        </w:rPr>
        <w:t>》的要求提交软件研究报告，软件安全性级别归为严重。</w:t>
      </w:r>
      <w:r w:rsidR="009F1D72" w:rsidRPr="00A911CA">
        <w:rPr>
          <w:rFonts w:ascii="Times New Roman" w:eastAsia="仿宋_GB2312" w:hAnsi="Times New Roman" w:cs="Times New Roman" w:hint="eastAsia"/>
          <w:color w:val="000000" w:themeColor="text1"/>
          <w:sz w:val="32"/>
          <w:szCs w:val="32"/>
        </w:rPr>
        <w:t>针对靶控输注算法，提交相应的验证、确认</w:t>
      </w:r>
      <w:r w:rsidRPr="00A911CA">
        <w:rPr>
          <w:rFonts w:ascii="Times New Roman" w:eastAsia="仿宋_GB2312" w:hAnsi="Times New Roman" w:cs="Times New Roman" w:hint="eastAsia"/>
          <w:color w:val="000000" w:themeColor="text1"/>
          <w:sz w:val="32"/>
          <w:szCs w:val="32"/>
        </w:rPr>
        <w:t>研究资料</w:t>
      </w:r>
      <w:r w:rsidR="00DE6348" w:rsidRPr="00A911CA">
        <w:rPr>
          <w:rFonts w:ascii="Times New Roman" w:eastAsia="仿宋_GB2312" w:hAnsi="Times New Roman" w:cs="Times New Roman"/>
          <w:color w:val="000000" w:themeColor="text1"/>
          <w:sz w:val="32"/>
          <w:szCs w:val="32"/>
        </w:rPr>
        <w:t>。</w:t>
      </w:r>
    </w:p>
    <w:p w14:paraId="5F97BCEE" w14:textId="415EF9B4" w:rsidR="00E66A60" w:rsidRPr="00A911CA" w:rsidRDefault="00124653" w:rsidP="00393696">
      <w:pPr>
        <w:spacing w:line="520" w:lineRule="exact"/>
        <w:ind w:firstLineChars="200" w:firstLine="640"/>
        <w:jc w:val="left"/>
        <w:rPr>
          <w:rFonts w:ascii="Times New Roman" w:eastAsia="仿宋_GB2312" w:hAnsi="Times New Roman"/>
          <w:color w:val="000000" w:themeColor="text1"/>
          <w:sz w:val="32"/>
          <w:szCs w:val="32"/>
        </w:rPr>
      </w:pPr>
      <w:r w:rsidRPr="00A911CA">
        <w:rPr>
          <w:rFonts w:ascii="Times New Roman" w:eastAsia="仿宋_GB2312" w:hAnsi="Times New Roman" w:hint="eastAsia"/>
          <w:color w:val="000000" w:themeColor="text1"/>
          <w:sz w:val="32"/>
          <w:szCs w:val="32"/>
        </w:rPr>
        <w:t>按照《医疗器械网络安全注册技术审查指导原则</w:t>
      </w:r>
      <w:r w:rsidR="001A224D" w:rsidRPr="00A911CA">
        <w:rPr>
          <w:rFonts w:ascii="Times New Roman" w:eastAsia="仿宋_GB2312" w:hAnsi="Times New Roman" w:hint="eastAsia"/>
          <w:color w:val="000000" w:themeColor="text1"/>
          <w:sz w:val="32"/>
          <w:szCs w:val="32"/>
        </w:rPr>
        <w:t>（</w:t>
      </w:r>
      <w:r w:rsidR="001A224D" w:rsidRPr="00A911CA">
        <w:rPr>
          <w:rFonts w:ascii="Times New Roman" w:eastAsia="仿宋_GB2312" w:hAnsi="Times New Roman" w:hint="eastAsia"/>
          <w:color w:val="000000" w:themeColor="text1"/>
          <w:sz w:val="32"/>
          <w:szCs w:val="32"/>
        </w:rPr>
        <w:t>2022</w:t>
      </w:r>
      <w:r w:rsidR="001A224D" w:rsidRPr="00A911CA">
        <w:rPr>
          <w:rFonts w:ascii="Times New Roman" w:eastAsia="仿宋_GB2312" w:hAnsi="Times New Roman" w:hint="eastAsia"/>
          <w:color w:val="000000" w:themeColor="text1"/>
          <w:sz w:val="32"/>
          <w:szCs w:val="32"/>
        </w:rPr>
        <w:t>年修订版）</w:t>
      </w:r>
      <w:r w:rsidRPr="00A911CA">
        <w:rPr>
          <w:rFonts w:ascii="Times New Roman" w:eastAsia="仿宋_GB2312" w:hAnsi="Times New Roman" w:hint="eastAsia"/>
          <w:color w:val="000000" w:themeColor="text1"/>
          <w:sz w:val="32"/>
          <w:szCs w:val="32"/>
        </w:rPr>
        <w:t>》的要求提交网络安全研究报告，安全性级别归为严重。</w:t>
      </w:r>
    </w:p>
    <w:p w14:paraId="4A1985BF" w14:textId="24FC872B" w:rsidR="007E66FA" w:rsidRPr="00A911CA" w:rsidRDefault="006F433E" w:rsidP="00393696">
      <w:pPr>
        <w:spacing w:line="520" w:lineRule="exact"/>
        <w:ind w:firstLineChars="200" w:firstLine="640"/>
        <w:jc w:val="left"/>
        <w:rPr>
          <w:rFonts w:ascii="Times New Roman" w:eastAsia="仿宋_GB2312" w:hAnsi="Times New Roman"/>
          <w:color w:val="000000" w:themeColor="text1"/>
          <w:sz w:val="32"/>
          <w:szCs w:val="32"/>
        </w:rPr>
      </w:pPr>
      <w:r w:rsidRPr="00A911CA">
        <w:rPr>
          <w:rFonts w:ascii="Times New Roman" w:eastAsia="仿宋_GB2312" w:hAnsi="Times New Roman" w:hint="eastAsia"/>
          <w:color w:val="000000" w:themeColor="text1"/>
          <w:sz w:val="32"/>
          <w:szCs w:val="32"/>
        </w:rPr>
        <w:t>（</w:t>
      </w:r>
      <w:r w:rsidRPr="00A911CA">
        <w:rPr>
          <w:rFonts w:ascii="Times New Roman" w:eastAsia="仿宋_GB2312" w:hAnsi="Times New Roman" w:hint="eastAsia"/>
          <w:color w:val="000000" w:themeColor="text1"/>
          <w:sz w:val="32"/>
          <w:szCs w:val="32"/>
        </w:rPr>
        <w:t>3</w:t>
      </w:r>
      <w:r w:rsidRPr="00A911CA">
        <w:rPr>
          <w:rFonts w:ascii="Times New Roman" w:eastAsia="仿宋_GB2312" w:hAnsi="Times New Roman" w:hint="eastAsia"/>
          <w:color w:val="000000" w:themeColor="text1"/>
          <w:sz w:val="32"/>
          <w:szCs w:val="32"/>
        </w:rPr>
        <w:t>）</w:t>
      </w:r>
      <w:r w:rsidR="007E66FA" w:rsidRPr="00A911CA">
        <w:rPr>
          <w:rFonts w:ascii="Times New Roman" w:eastAsia="仿宋_GB2312" w:hAnsi="Times New Roman" w:hint="eastAsia"/>
          <w:color w:val="000000" w:themeColor="text1"/>
          <w:sz w:val="32"/>
          <w:szCs w:val="32"/>
        </w:rPr>
        <w:t>可用性研究</w:t>
      </w:r>
    </w:p>
    <w:p w14:paraId="207BE08A" w14:textId="26044BC2" w:rsidR="007E66FA" w:rsidRPr="00A911CA" w:rsidRDefault="00B13D14" w:rsidP="00393696">
      <w:pPr>
        <w:spacing w:line="520" w:lineRule="exact"/>
        <w:ind w:firstLineChars="200" w:firstLine="640"/>
        <w:jc w:val="left"/>
        <w:rPr>
          <w:rFonts w:ascii="Times New Roman" w:eastAsia="仿宋_GB2312" w:hAnsi="Times New Roman"/>
          <w:color w:val="000000" w:themeColor="text1"/>
          <w:sz w:val="32"/>
          <w:szCs w:val="32"/>
        </w:rPr>
      </w:pPr>
      <w:r w:rsidRPr="00A911CA">
        <w:rPr>
          <w:rFonts w:ascii="Times New Roman" w:eastAsia="仿宋_GB2312" w:hAnsi="Times New Roman" w:hint="eastAsia"/>
          <w:color w:val="000000" w:themeColor="text1"/>
          <w:sz w:val="32"/>
          <w:szCs w:val="32"/>
        </w:rPr>
        <w:t>本产品</w:t>
      </w:r>
      <w:r w:rsidR="00F63D92" w:rsidRPr="00A911CA">
        <w:rPr>
          <w:rFonts w:ascii="Times New Roman" w:eastAsia="仿宋_GB2312" w:hAnsi="Times New Roman" w:hint="eastAsia"/>
          <w:color w:val="000000" w:themeColor="text1"/>
          <w:sz w:val="32"/>
          <w:szCs w:val="32"/>
        </w:rPr>
        <w:t>属于高使用风险产品，按照《医疗器械可用性工程注册审查指导原则》</w:t>
      </w:r>
      <w:r w:rsidR="0084330D" w:rsidRPr="00A911CA">
        <w:rPr>
          <w:rFonts w:ascii="Times New Roman" w:eastAsia="仿宋_GB2312" w:hAnsi="Times New Roman" w:hint="eastAsia"/>
          <w:color w:val="000000" w:themeColor="text1"/>
          <w:sz w:val="32"/>
          <w:szCs w:val="32"/>
        </w:rPr>
        <w:t>在</w:t>
      </w:r>
      <w:r w:rsidR="00F63D92" w:rsidRPr="00A911CA">
        <w:rPr>
          <w:rFonts w:ascii="Times New Roman" w:eastAsia="仿宋_GB2312" w:hAnsi="Times New Roman" w:hint="eastAsia"/>
          <w:color w:val="000000" w:themeColor="text1"/>
          <w:sz w:val="32"/>
          <w:szCs w:val="32"/>
        </w:rPr>
        <w:t>可用性工程研究报告</w:t>
      </w:r>
      <w:r w:rsidR="0084330D" w:rsidRPr="00A911CA">
        <w:rPr>
          <w:rFonts w:ascii="Times New Roman" w:eastAsia="仿宋_GB2312" w:hAnsi="Times New Roman" w:hint="eastAsia"/>
          <w:color w:val="000000" w:themeColor="text1"/>
          <w:sz w:val="32"/>
          <w:szCs w:val="32"/>
        </w:rPr>
        <w:t>明确</w:t>
      </w:r>
      <w:r w:rsidR="00893176" w:rsidRPr="00A911CA">
        <w:rPr>
          <w:rFonts w:ascii="Times New Roman" w:eastAsia="仿宋_GB2312" w:hAnsi="Times New Roman" w:hint="eastAsia"/>
          <w:color w:val="000000" w:themeColor="text1"/>
          <w:sz w:val="32"/>
          <w:szCs w:val="32"/>
        </w:rPr>
        <w:t>T</w:t>
      </w:r>
      <w:r w:rsidR="00893176" w:rsidRPr="00A911CA">
        <w:rPr>
          <w:rFonts w:ascii="Times New Roman" w:eastAsia="仿宋_GB2312" w:hAnsi="Times New Roman"/>
          <w:color w:val="000000" w:themeColor="text1"/>
          <w:sz w:val="32"/>
          <w:szCs w:val="32"/>
        </w:rPr>
        <w:t>CI</w:t>
      </w:r>
      <w:r w:rsidR="0084330D" w:rsidRPr="00A911CA">
        <w:rPr>
          <w:rFonts w:ascii="Times New Roman" w:eastAsia="仿宋_GB2312" w:hAnsi="Times New Roman" w:hint="eastAsia"/>
          <w:color w:val="000000" w:themeColor="text1"/>
          <w:sz w:val="32"/>
          <w:szCs w:val="32"/>
        </w:rPr>
        <w:t>模式的可用性研究内容</w:t>
      </w:r>
      <w:r w:rsidR="00F63D92" w:rsidRPr="00A911CA">
        <w:rPr>
          <w:rFonts w:ascii="Times New Roman" w:eastAsia="仿宋_GB2312" w:hAnsi="Times New Roman" w:hint="eastAsia"/>
          <w:color w:val="000000" w:themeColor="text1"/>
          <w:sz w:val="32"/>
          <w:szCs w:val="32"/>
        </w:rPr>
        <w:t>。</w:t>
      </w:r>
    </w:p>
    <w:p w14:paraId="69AD7556" w14:textId="06DA35F2" w:rsidR="005461D0" w:rsidRPr="00A911CA" w:rsidRDefault="004B66C2" w:rsidP="00393696">
      <w:pPr>
        <w:spacing w:line="520" w:lineRule="exact"/>
        <w:ind w:firstLineChars="200" w:firstLine="640"/>
        <w:jc w:val="left"/>
        <w:outlineLvl w:val="1"/>
        <w:rPr>
          <w:rFonts w:ascii="Times New Roman" w:eastAsia="楷体_GB2312" w:hAnsi="Times New Roman" w:cs="Times New Roman"/>
          <w:color w:val="000000" w:themeColor="text1"/>
          <w:sz w:val="32"/>
          <w:szCs w:val="32"/>
        </w:rPr>
      </w:pPr>
      <w:r w:rsidRPr="00A911CA">
        <w:rPr>
          <w:rFonts w:ascii="Times New Roman" w:eastAsia="楷体_GB2312" w:hAnsi="Times New Roman" w:cs="Times New Roman"/>
          <w:color w:val="000000" w:themeColor="text1"/>
          <w:sz w:val="32"/>
          <w:szCs w:val="32"/>
        </w:rPr>
        <w:t>（</w:t>
      </w:r>
      <w:r w:rsidR="00026EC4" w:rsidRPr="00A911CA">
        <w:rPr>
          <w:rFonts w:ascii="Times New Roman" w:eastAsia="楷体_GB2312" w:hAnsi="Times New Roman" w:cs="Times New Roman" w:hint="eastAsia"/>
          <w:color w:val="000000" w:themeColor="text1"/>
          <w:sz w:val="32"/>
          <w:szCs w:val="32"/>
        </w:rPr>
        <w:t>三</w:t>
      </w:r>
      <w:r w:rsidR="000E3267" w:rsidRPr="00A911CA">
        <w:rPr>
          <w:rFonts w:ascii="Times New Roman" w:eastAsia="楷体_GB2312" w:hAnsi="Times New Roman" w:cs="Times New Roman"/>
          <w:color w:val="000000" w:themeColor="text1"/>
          <w:sz w:val="32"/>
          <w:szCs w:val="32"/>
        </w:rPr>
        <w:t>）</w:t>
      </w:r>
      <w:r w:rsidR="005461D0" w:rsidRPr="00A911CA">
        <w:rPr>
          <w:rFonts w:ascii="Times New Roman" w:eastAsia="楷体_GB2312" w:hAnsi="Times New Roman" w:cs="Times New Roman" w:hint="eastAsia"/>
          <w:color w:val="000000" w:themeColor="text1"/>
          <w:sz w:val="32"/>
          <w:szCs w:val="32"/>
        </w:rPr>
        <w:t>临床评价</w:t>
      </w:r>
    </w:p>
    <w:p w14:paraId="599FC4F9" w14:textId="7C5436AA" w:rsidR="00837A4D" w:rsidRPr="00A911CA" w:rsidRDefault="00837A4D" w:rsidP="00393696">
      <w:pPr>
        <w:spacing w:line="520" w:lineRule="exact"/>
        <w:ind w:firstLineChars="200" w:firstLine="640"/>
        <w:outlineLvl w:val="1"/>
        <w:rPr>
          <w:rFonts w:ascii="Times New Roman" w:eastAsia="仿宋_GB2312" w:hAnsi="Times New Roman"/>
          <w:color w:val="000000" w:themeColor="text1"/>
          <w:sz w:val="32"/>
          <w:szCs w:val="32"/>
        </w:rPr>
      </w:pPr>
      <w:r w:rsidRPr="00A911CA">
        <w:rPr>
          <w:rFonts w:ascii="Times New Roman" w:eastAsia="仿宋_GB2312" w:hAnsi="Times New Roman" w:hint="eastAsia"/>
          <w:color w:val="000000" w:themeColor="text1"/>
          <w:sz w:val="32"/>
          <w:szCs w:val="32"/>
        </w:rPr>
        <w:t>1.</w:t>
      </w:r>
      <w:r w:rsidR="00FD1D26" w:rsidRPr="00A911CA">
        <w:rPr>
          <w:rFonts w:ascii="Times New Roman" w:eastAsia="仿宋_GB2312" w:hAnsi="Times New Roman" w:hint="eastAsia"/>
          <w:color w:val="000000" w:themeColor="text1"/>
          <w:sz w:val="32"/>
          <w:szCs w:val="32"/>
        </w:rPr>
        <w:t>针对</w:t>
      </w:r>
      <w:r w:rsidR="00DF60EF" w:rsidRPr="00A911CA">
        <w:rPr>
          <w:rFonts w:ascii="Times New Roman" w:eastAsia="仿宋_GB2312" w:hAnsi="Times New Roman" w:hint="eastAsia"/>
          <w:color w:val="000000" w:themeColor="text1"/>
          <w:sz w:val="32"/>
          <w:szCs w:val="32"/>
        </w:rPr>
        <w:t>境内已批准</w:t>
      </w:r>
      <w:r w:rsidR="00FD1D26" w:rsidRPr="00A911CA">
        <w:rPr>
          <w:rFonts w:ascii="Times New Roman" w:eastAsia="仿宋_GB2312" w:hAnsi="Times New Roman"/>
          <w:color w:val="000000" w:themeColor="text1"/>
          <w:sz w:val="32"/>
          <w:szCs w:val="32"/>
        </w:rPr>
        <w:t>TCI</w:t>
      </w:r>
      <w:r w:rsidR="00FD1D26" w:rsidRPr="00A911CA">
        <w:rPr>
          <w:rFonts w:ascii="Times New Roman" w:eastAsia="仿宋_GB2312" w:hAnsi="Times New Roman" w:hint="eastAsia"/>
          <w:color w:val="000000" w:themeColor="text1"/>
          <w:sz w:val="32"/>
          <w:szCs w:val="32"/>
        </w:rPr>
        <w:t>功能的临床评价，</w:t>
      </w:r>
      <w:r w:rsidR="008A4268" w:rsidRPr="00A911CA">
        <w:rPr>
          <w:rFonts w:ascii="Times New Roman" w:eastAsia="仿宋_GB2312" w:hAnsi="Times New Roman" w:hint="eastAsia"/>
          <w:color w:val="000000" w:themeColor="text1"/>
          <w:sz w:val="32"/>
          <w:szCs w:val="32"/>
        </w:rPr>
        <w:t>原则上可</w:t>
      </w:r>
      <w:r w:rsidR="00FD1D26" w:rsidRPr="00A911CA">
        <w:rPr>
          <w:rFonts w:ascii="Times New Roman" w:eastAsia="仿宋_GB2312" w:hAnsi="Times New Roman" w:hint="eastAsia"/>
          <w:color w:val="000000" w:themeColor="text1"/>
          <w:sz w:val="32"/>
          <w:szCs w:val="32"/>
        </w:rPr>
        <w:t>选择同品种临床评价的方式</w:t>
      </w:r>
      <w:r w:rsidR="00276D2F" w:rsidRPr="00A911CA">
        <w:rPr>
          <w:rFonts w:ascii="Times New Roman" w:eastAsia="仿宋_GB2312" w:hAnsi="Times New Roman" w:hint="eastAsia"/>
          <w:color w:val="000000" w:themeColor="text1"/>
          <w:sz w:val="32"/>
          <w:szCs w:val="32"/>
        </w:rPr>
        <w:t>，</w:t>
      </w:r>
      <w:r w:rsidR="00F91C30" w:rsidRPr="00A911CA">
        <w:rPr>
          <w:rFonts w:ascii="Times New Roman" w:eastAsia="仿宋_GB2312" w:hAnsi="Times New Roman" w:hint="eastAsia"/>
          <w:color w:val="000000" w:themeColor="text1"/>
          <w:sz w:val="32"/>
          <w:szCs w:val="32"/>
        </w:rPr>
        <w:t>需按照</w:t>
      </w:r>
      <w:r w:rsidR="00203240" w:rsidRPr="00A911CA">
        <w:rPr>
          <w:rFonts w:ascii="Times New Roman" w:eastAsia="仿宋_GB2312" w:hAnsi="Times New Roman" w:hint="eastAsia"/>
          <w:color w:val="000000" w:themeColor="text1"/>
          <w:sz w:val="32"/>
          <w:szCs w:val="32"/>
        </w:rPr>
        <w:t>《</w:t>
      </w:r>
      <w:r w:rsidR="006C2B32" w:rsidRPr="00A911CA">
        <w:rPr>
          <w:rFonts w:ascii="Times New Roman" w:eastAsia="仿宋_GB2312" w:hAnsi="Times New Roman" w:hint="eastAsia"/>
          <w:color w:val="000000" w:themeColor="text1"/>
          <w:sz w:val="32"/>
          <w:szCs w:val="32"/>
        </w:rPr>
        <w:t>输液泵注册技术审查指导原则（</w:t>
      </w:r>
      <w:r w:rsidR="006C2B32" w:rsidRPr="00A911CA">
        <w:rPr>
          <w:rFonts w:ascii="Times New Roman" w:eastAsia="仿宋_GB2312" w:hAnsi="Times New Roman" w:hint="eastAsia"/>
          <w:color w:val="000000" w:themeColor="text1"/>
          <w:sz w:val="32"/>
          <w:szCs w:val="32"/>
        </w:rPr>
        <w:t>2025</w:t>
      </w:r>
      <w:r w:rsidR="006C2B32" w:rsidRPr="00A911CA">
        <w:rPr>
          <w:rFonts w:ascii="Times New Roman" w:eastAsia="仿宋_GB2312" w:hAnsi="Times New Roman" w:hint="eastAsia"/>
          <w:color w:val="000000" w:themeColor="text1"/>
          <w:sz w:val="32"/>
          <w:szCs w:val="32"/>
        </w:rPr>
        <w:t>年修订版）</w:t>
      </w:r>
      <w:r w:rsidR="00203240" w:rsidRPr="00A911CA">
        <w:rPr>
          <w:rFonts w:ascii="Times New Roman" w:eastAsia="仿宋_GB2312" w:hAnsi="Times New Roman" w:hint="eastAsia"/>
          <w:color w:val="000000" w:themeColor="text1"/>
          <w:sz w:val="32"/>
          <w:szCs w:val="32"/>
        </w:rPr>
        <w:t>》、《注射泵注册技术审查指导原则（</w:t>
      </w:r>
      <w:r w:rsidR="00203240" w:rsidRPr="00A911CA">
        <w:rPr>
          <w:rFonts w:ascii="Times New Roman" w:eastAsia="仿宋_GB2312" w:hAnsi="Times New Roman"/>
          <w:color w:val="000000" w:themeColor="text1"/>
          <w:sz w:val="32"/>
          <w:szCs w:val="32"/>
        </w:rPr>
        <w:t>2017</w:t>
      </w:r>
      <w:r w:rsidR="00203240" w:rsidRPr="00A911CA">
        <w:rPr>
          <w:rFonts w:ascii="Times New Roman" w:eastAsia="仿宋_GB2312" w:hAnsi="Times New Roman" w:hint="eastAsia"/>
          <w:color w:val="000000" w:themeColor="text1"/>
          <w:sz w:val="32"/>
          <w:szCs w:val="32"/>
        </w:rPr>
        <w:t>年修订版）》、</w:t>
      </w:r>
      <w:r w:rsidR="00276D2F" w:rsidRPr="00A911CA">
        <w:rPr>
          <w:rFonts w:ascii="Times New Roman" w:eastAsia="仿宋_GB2312" w:hAnsi="Times New Roman" w:hint="eastAsia"/>
          <w:color w:val="000000" w:themeColor="text1"/>
          <w:sz w:val="32"/>
          <w:szCs w:val="32"/>
        </w:rPr>
        <w:t>《医疗器械临床评价技术指导原则》</w:t>
      </w:r>
      <w:r w:rsidR="007413AC" w:rsidRPr="00A911CA">
        <w:rPr>
          <w:rFonts w:ascii="Times New Roman" w:eastAsia="仿宋_GB2312" w:hAnsi="Times New Roman" w:hint="eastAsia"/>
          <w:color w:val="000000" w:themeColor="text1"/>
          <w:sz w:val="32"/>
          <w:szCs w:val="32"/>
        </w:rPr>
        <w:t>、《医疗器械</w:t>
      </w:r>
      <w:r w:rsidR="00F91C30" w:rsidRPr="00A911CA">
        <w:rPr>
          <w:rFonts w:ascii="Times New Roman" w:eastAsia="仿宋_GB2312" w:hAnsi="Times New Roman" w:hint="eastAsia"/>
          <w:color w:val="000000" w:themeColor="text1"/>
          <w:sz w:val="32"/>
          <w:szCs w:val="32"/>
        </w:rPr>
        <w:t>临床评价等同性论证技术指导原则</w:t>
      </w:r>
      <w:r w:rsidR="007413AC" w:rsidRPr="00A911CA">
        <w:rPr>
          <w:rFonts w:ascii="Times New Roman" w:eastAsia="仿宋_GB2312" w:hAnsi="Times New Roman" w:hint="eastAsia"/>
          <w:color w:val="000000" w:themeColor="text1"/>
          <w:sz w:val="32"/>
          <w:szCs w:val="32"/>
        </w:rPr>
        <w:t>》</w:t>
      </w:r>
      <w:r w:rsidR="00026822" w:rsidRPr="00A911CA">
        <w:rPr>
          <w:rFonts w:ascii="Times New Roman" w:eastAsia="仿宋_GB2312" w:hAnsi="Times New Roman" w:hint="eastAsia"/>
          <w:color w:val="000000" w:themeColor="text1"/>
          <w:sz w:val="32"/>
          <w:szCs w:val="32"/>
        </w:rPr>
        <w:t>等</w:t>
      </w:r>
      <w:r w:rsidR="00F91C30" w:rsidRPr="00A911CA">
        <w:rPr>
          <w:rFonts w:ascii="Times New Roman" w:eastAsia="仿宋_GB2312" w:hAnsi="Times New Roman" w:hint="eastAsia"/>
          <w:color w:val="000000" w:themeColor="text1"/>
          <w:sz w:val="32"/>
          <w:szCs w:val="32"/>
        </w:rPr>
        <w:t>文件的要求</w:t>
      </w:r>
      <w:r w:rsidR="00203240" w:rsidRPr="00A911CA">
        <w:rPr>
          <w:rFonts w:ascii="Times New Roman" w:eastAsia="仿宋_GB2312" w:hAnsi="Times New Roman" w:hint="eastAsia"/>
          <w:color w:val="000000" w:themeColor="text1"/>
          <w:sz w:val="32"/>
          <w:szCs w:val="32"/>
        </w:rPr>
        <w:t>开展临床评价</w:t>
      </w:r>
      <w:r w:rsidR="00FD1D26" w:rsidRPr="00A911CA">
        <w:rPr>
          <w:rFonts w:ascii="Times New Roman" w:eastAsia="仿宋_GB2312" w:hAnsi="Times New Roman" w:hint="eastAsia"/>
          <w:color w:val="000000" w:themeColor="text1"/>
          <w:sz w:val="32"/>
          <w:szCs w:val="32"/>
        </w:rPr>
        <w:t>。</w:t>
      </w:r>
    </w:p>
    <w:p w14:paraId="2B022B48" w14:textId="7695BEA1" w:rsidR="007413AC" w:rsidRPr="00A911CA" w:rsidRDefault="00E34B8D" w:rsidP="00393696">
      <w:pPr>
        <w:spacing w:line="520" w:lineRule="exact"/>
        <w:ind w:firstLineChars="200" w:firstLine="640"/>
        <w:outlineLvl w:val="2"/>
        <w:rPr>
          <w:rFonts w:ascii="Times New Roman" w:eastAsia="仿宋_GB2312" w:hAnsi="Times New Roman" w:cs="Times New Roman"/>
          <w:color w:val="000000" w:themeColor="text1"/>
          <w:sz w:val="32"/>
          <w:szCs w:val="32"/>
        </w:rPr>
      </w:pPr>
      <w:r w:rsidRPr="00A911CA">
        <w:rPr>
          <w:rFonts w:ascii="Times New Roman" w:eastAsia="仿宋_GB2312" w:hAnsi="Times New Roman" w:cs="Times New Roman" w:hint="eastAsia"/>
          <w:color w:val="000000" w:themeColor="text1"/>
          <w:sz w:val="32"/>
          <w:szCs w:val="32"/>
        </w:rPr>
        <w:t>2</w:t>
      </w:r>
      <w:r w:rsidR="00FC05CC" w:rsidRPr="00A911CA">
        <w:rPr>
          <w:rFonts w:ascii="Times New Roman" w:eastAsia="仿宋_GB2312" w:hAnsi="Times New Roman" w:cs="Times New Roman"/>
          <w:color w:val="000000" w:themeColor="text1"/>
          <w:sz w:val="32"/>
          <w:szCs w:val="32"/>
        </w:rPr>
        <w:t>.</w:t>
      </w:r>
      <w:r w:rsidR="00835137" w:rsidRPr="00A911CA">
        <w:rPr>
          <w:rFonts w:ascii="Times New Roman" w:eastAsia="仿宋_GB2312" w:hAnsi="Times New Roman" w:cs="Times New Roman"/>
          <w:color w:val="000000" w:themeColor="text1"/>
          <w:sz w:val="32"/>
          <w:szCs w:val="32"/>
        </w:rPr>
        <w:t xml:space="preserve"> </w:t>
      </w:r>
      <w:r w:rsidR="007413AC" w:rsidRPr="00A911CA">
        <w:rPr>
          <w:rFonts w:ascii="Times New Roman" w:eastAsia="仿宋_GB2312" w:hAnsi="Times New Roman" w:cs="Times New Roman" w:hint="eastAsia"/>
          <w:color w:val="000000" w:themeColor="text1"/>
          <w:sz w:val="32"/>
          <w:szCs w:val="32"/>
        </w:rPr>
        <w:t>针对采用同品种临床评价的，需提交：</w:t>
      </w:r>
    </w:p>
    <w:p w14:paraId="059247EB" w14:textId="07F06072" w:rsidR="00494638" w:rsidRPr="00A911CA" w:rsidRDefault="007413AC" w:rsidP="00393696">
      <w:pPr>
        <w:spacing w:line="520" w:lineRule="exact"/>
        <w:ind w:firstLineChars="200" w:firstLine="640"/>
        <w:outlineLvl w:val="2"/>
        <w:rPr>
          <w:rFonts w:ascii="Times New Roman" w:eastAsia="仿宋_GB2312" w:hAnsi="Times New Roman" w:cs="Times New Roman"/>
          <w:color w:val="000000" w:themeColor="text1"/>
          <w:sz w:val="32"/>
          <w:szCs w:val="32"/>
        </w:rPr>
      </w:pPr>
      <w:r w:rsidRPr="00A911CA">
        <w:rPr>
          <w:rFonts w:ascii="Times New Roman" w:eastAsia="仿宋_GB2312" w:hAnsi="Times New Roman" w:cs="Times New Roman" w:hint="eastAsia"/>
          <w:color w:val="000000" w:themeColor="text1"/>
          <w:sz w:val="32"/>
          <w:szCs w:val="32"/>
        </w:rPr>
        <w:t>（</w:t>
      </w:r>
      <w:r w:rsidRPr="00A911CA">
        <w:rPr>
          <w:rFonts w:ascii="Times New Roman" w:eastAsia="仿宋_GB2312" w:hAnsi="Times New Roman" w:cs="Times New Roman" w:hint="eastAsia"/>
          <w:color w:val="000000" w:themeColor="text1"/>
          <w:sz w:val="32"/>
          <w:szCs w:val="32"/>
        </w:rPr>
        <w:t>1</w:t>
      </w:r>
      <w:r w:rsidRPr="00A911CA">
        <w:rPr>
          <w:rFonts w:ascii="Times New Roman" w:eastAsia="仿宋_GB2312" w:hAnsi="Times New Roman" w:cs="Times New Roman" w:hint="eastAsia"/>
          <w:color w:val="000000" w:themeColor="text1"/>
          <w:sz w:val="32"/>
          <w:szCs w:val="32"/>
        </w:rPr>
        <w:t>）</w:t>
      </w:r>
      <w:r w:rsidR="00F91C30" w:rsidRPr="00A911CA">
        <w:rPr>
          <w:rFonts w:ascii="Times New Roman" w:eastAsia="仿宋_GB2312" w:hAnsi="Times New Roman" w:cs="Times New Roman" w:hint="eastAsia"/>
          <w:color w:val="000000" w:themeColor="text1"/>
          <w:sz w:val="32"/>
          <w:szCs w:val="32"/>
        </w:rPr>
        <w:t>申报</w:t>
      </w:r>
      <w:r w:rsidR="00494638" w:rsidRPr="00A911CA">
        <w:rPr>
          <w:rFonts w:ascii="Times New Roman" w:eastAsia="仿宋_GB2312" w:hAnsi="Times New Roman" w:cs="Times New Roman" w:hint="eastAsia"/>
          <w:color w:val="000000" w:themeColor="text1"/>
          <w:sz w:val="32"/>
          <w:szCs w:val="32"/>
        </w:rPr>
        <w:t>产品与同品种产品在靶控输注</w:t>
      </w:r>
      <w:r w:rsidR="00CE148A" w:rsidRPr="00A911CA">
        <w:rPr>
          <w:rFonts w:ascii="Times New Roman" w:eastAsia="仿宋_GB2312" w:hAnsi="Times New Roman" w:cs="Times New Roman" w:hint="eastAsia"/>
          <w:color w:val="000000" w:themeColor="text1"/>
          <w:sz w:val="32"/>
          <w:szCs w:val="32"/>
        </w:rPr>
        <w:t>预期用途、适用人群、工作原理、技术指标、</w:t>
      </w:r>
      <w:r w:rsidR="00147E5D" w:rsidRPr="00A911CA">
        <w:rPr>
          <w:rFonts w:ascii="Times New Roman" w:eastAsia="仿宋_GB2312" w:hAnsi="Times New Roman" w:cs="Times New Roman" w:hint="eastAsia"/>
          <w:color w:val="000000" w:themeColor="text1"/>
          <w:sz w:val="32"/>
          <w:szCs w:val="32"/>
        </w:rPr>
        <w:t>算法实现、</w:t>
      </w:r>
      <w:r w:rsidR="008E0D95" w:rsidRPr="00A911CA">
        <w:rPr>
          <w:rFonts w:ascii="Times New Roman" w:eastAsia="仿宋_GB2312" w:hAnsi="Times New Roman" w:cs="Times New Roman" w:hint="eastAsia"/>
          <w:color w:val="000000" w:themeColor="text1"/>
          <w:sz w:val="32"/>
          <w:szCs w:val="32"/>
        </w:rPr>
        <w:t>适用</w:t>
      </w:r>
      <w:r w:rsidR="00494638" w:rsidRPr="00A911CA">
        <w:rPr>
          <w:rFonts w:ascii="Times New Roman" w:eastAsia="仿宋_GB2312" w:hAnsi="Times New Roman" w:cs="Times New Roman" w:hint="eastAsia"/>
          <w:color w:val="000000" w:themeColor="text1"/>
          <w:sz w:val="32"/>
          <w:szCs w:val="32"/>
        </w:rPr>
        <w:t>药物、药代模型、模型参数等方面差异</w:t>
      </w:r>
      <w:r w:rsidR="00147E5D" w:rsidRPr="00A911CA">
        <w:rPr>
          <w:rFonts w:ascii="Times New Roman" w:eastAsia="仿宋_GB2312" w:hAnsi="Times New Roman" w:cs="Times New Roman" w:hint="eastAsia"/>
          <w:color w:val="000000" w:themeColor="text1"/>
          <w:sz w:val="32"/>
          <w:szCs w:val="32"/>
        </w:rPr>
        <w:t>的</w:t>
      </w:r>
      <w:r w:rsidR="00EB7C02" w:rsidRPr="00A911CA">
        <w:rPr>
          <w:rFonts w:ascii="Times New Roman" w:eastAsia="仿宋_GB2312" w:hAnsi="Times New Roman" w:cs="Times New Roman" w:hint="eastAsia"/>
          <w:color w:val="000000" w:themeColor="text1"/>
          <w:sz w:val="32"/>
          <w:szCs w:val="32"/>
        </w:rPr>
        <w:t>对比说明</w:t>
      </w:r>
      <w:r w:rsidR="00147E5D" w:rsidRPr="00A911CA">
        <w:rPr>
          <w:rFonts w:ascii="Times New Roman" w:eastAsia="仿宋_GB2312" w:hAnsi="Times New Roman" w:cs="Times New Roman" w:hint="eastAsia"/>
          <w:color w:val="000000" w:themeColor="text1"/>
          <w:sz w:val="32"/>
          <w:szCs w:val="32"/>
        </w:rPr>
        <w:t>。存在差异的，</w:t>
      </w:r>
      <w:r w:rsidR="00494638" w:rsidRPr="00A911CA">
        <w:rPr>
          <w:rFonts w:ascii="Times New Roman" w:eastAsia="仿宋_GB2312" w:hAnsi="Times New Roman" w:cs="Times New Roman" w:hint="eastAsia"/>
          <w:color w:val="000000" w:themeColor="text1"/>
          <w:sz w:val="32"/>
          <w:szCs w:val="32"/>
        </w:rPr>
        <w:t>提交差异不影响产品安全有效性的</w:t>
      </w:r>
      <w:r w:rsidR="00147E5D" w:rsidRPr="00A911CA">
        <w:rPr>
          <w:rFonts w:ascii="Times New Roman" w:eastAsia="仿宋_GB2312" w:hAnsi="Times New Roman" w:cs="Times New Roman" w:hint="eastAsia"/>
          <w:color w:val="000000" w:themeColor="text1"/>
          <w:sz w:val="32"/>
          <w:szCs w:val="32"/>
        </w:rPr>
        <w:t>研究资料</w:t>
      </w:r>
      <w:r w:rsidR="00494638" w:rsidRPr="00A911CA">
        <w:rPr>
          <w:rFonts w:ascii="Times New Roman" w:eastAsia="仿宋_GB2312" w:hAnsi="Times New Roman" w:cs="Times New Roman" w:hint="eastAsia"/>
          <w:color w:val="000000" w:themeColor="text1"/>
          <w:sz w:val="32"/>
          <w:szCs w:val="32"/>
        </w:rPr>
        <w:t>。</w:t>
      </w:r>
    </w:p>
    <w:p w14:paraId="59A6976B" w14:textId="2B595160" w:rsidR="00A2618D" w:rsidRPr="00A911CA" w:rsidRDefault="007413AC" w:rsidP="00393696">
      <w:pPr>
        <w:spacing w:line="520" w:lineRule="exact"/>
        <w:ind w:firstLineChars="200" w:firstLine="640"/>
        <w:outlineLvl w:val="2"/>
        <w:rPr>
          <w:rFonts w:ascii="Times New Roman" w:eastAsia="仿宋_GB2312" w:hAnsi="Times New Roman" w:cs="Times New Roman"/>
          <w:color w:val="000000" w:themeColor="text1"/>
          <w:sz w:val="32"/>
          <w:szCs w:val="32"/>
        </w:rPr>
      </w:pPr>
      <w:r w:rsidRPr="00A911CA">
        <w:rPr>
          <w:rFonts w:ascii="Times New Roman" w:eastAsia="仿宋_GB2312" w:hAnsi="Times New Roman" w:cs="Times New Roman" w:hint="eastAsia"/>
          <w:color w:val="000000" w:themeColor="text1"/>
          <w:sz w:val="32"/>
          <w:szCs w:val="32"/>
        </w:rPr>
        <w:t>（</w:t>
      </w:r>
      <w:r w:rsidRPr="00A911CA">
        <w:rPr>
          <w:rFonts w:ascii="Times New Roman" w:eastAsia="仿宋_GB2312" w:hAnsi="Times New Roman" w:cs="Times New Roman" w:hint="eastAsia"/>
          <w:color w:val="000000" w:themeColor="text1"/>
          <w:sz w:val="32"/>
          <w:szCs w:val="32"/>
        </w:rPr>
        <w:t>2</w:t>
      </w:r>
      <w:r w:rsidRPr="00A911CA">
        <w:rPr>
          <w:rFonts w:ascii="Times New Roman" w:eastAsia="仿宋_GB2312" w:hAnsi="Times New Roman" w:cs="Times New Roman" w:hint="eastAsia"/>
          <w:color w:val="000000" w:themeColor="text1"/>
          <w:sz w:val="32"/>
          <w:szCs w:val="32"/>
        </w:rPr>
        <w:t>）</w:t>
      </w:r>
      <w:r w:rsidR="008F1851" w:rsidRPr="00A911CA">
        <w:rPr>
          <w:rFonts w:ascii="Times New Roman" w:eastAsia="仿宋_GB2312" w:hAnsi="Times New Roman" w:cs="Times New Roman" w:hint="eastAsia"/>
          <w:color w:val="000000" w:themeColor="text1"/>
          <w:sz w:val="32"/>
          <w:szCs w:val="32"/>
        </w:rPr>
        <w:t>申报产品</w:t>
      </w:r>
      <w:r w:rsidR="00FC05CC" w:rsidRPr="00A911CA">
        <w:rPr>
          <w:rFonts w:ascii="Times New Roman" w:eastAsia="仿宋_GB2312" w:hAnsi="Times New Roman" w:cs="Times New Roman" w:hint="eastAsia"/>
          <w:color w:val="000000" w:themeColor="text1"/>
          <w:sz w:val="32"/>
          <w:szCs w:val="32"/>
        </w:rPr>
        <w:t>与</w:t>
      </w:r>
      <w:r w:rsidR="000102DF" w:rsidRPr="00A911CA">
        <w:rPr>
          <w:rFonts w:ascii="Times New Roman" w:eastAsia="仿宋_GB2312" w:hAnsi="Times New Roman" w:cs="Times New Roman" w:hint="eastAsia"/>
          <w:color w:val="000000" w:themeColor="text1"/>
          <w:sz w:val="32"/>
          <w:szCs w:val="32"/>
        </w:rPr>
        <w:t>同品种输注泵靶控输注性能的</w:t>
      </w:r>
      <w:r w:rsidR="00FC05CC" w:rsidRPr="00A911CA">
        <w:rPr>
          <w:rFonts w:ascii="Times New Roman" w:eastAsia="仿宋_GB2312" w:hAnsi="Times New Roman" w:cs="Times New Roman" w:hint="eastAsia"/>
          <w:color w:val="000000" w:themeColor="text1"/>
          <w:sz w:val="32"/>
          <w:szCs w:val="32"/>
        </w:rPr>
        <w:t>对比研</w:t>
      </w:r>
      <w:r w:rsidR="00FC05CC" w:rsidRPr="00A911CA">
        <w:rPr>
          <w:rFonts w:ascii="Times New Roman" w:eastAsia="仿宋_GB2312" w:hAnsi="Times New Roman" w:cs="Times New Roman" w:hint="eastAsia"/>
          <w:color w:val="000000" w:themeColor="text1"/>
          <w:sz w:val="32"/>
          <w:szCs w:val="32"/>
        </w:rPr>
        <w:lastRenderedPageBreak/>
        <w:t>究</w:t>
      </w:r>
      <w:r w:rsidR="008F1851" w:rsidRPr="00A911CA">
        <w:rPr>
          <w:rFonts w:ascii="Times New Roman" w:eastAsia="仿宋_GB2312" w:hAnsi="Times New Roman" w:cs="Times New Roman" w:hint="eastAsia"/>
          <w:color w:val="000000" w:themeColor="text1"/>
          <w:sz w:val="32"/>
          <w:szCs w:val="32"/>
        </w:rPr>
        <w:t>，提交对比研究方案及研究报告</w:t>
      </w:r>
      <w:r w:rsidR="00E75926" w:rsidRPr="00A911CA">
        <w:rPr>
          <w:rFonts w:ascii="Times New Roman" w:eastAsia="仿宋_GB2312" w:hAnsi="Times New Roman" w:cs="Times New Roman" w:hint="eastAsia"/>
          <w:color w:val="000000" w:themeColor="text1"/>
          <w:sz w:val="32"/>
          <w:szCs w:val="32"/>
        </w:rPr>
        <w:t>。</w:t>
      </w:r>
      <w:r w:rsidR="00FC05CC" w:rsidRPr="00A911CA">
        <w:rPr>
          <w:rFonts w:ascii="Times New Roman" w:eastAsia="仿宋_GB2312" w:hAnsi="Times New Roman" w:cs="Times New Roman" w:hint="eastAsia"/>
          <w:color w:val="000000" w:themeColor="text1"/>
          <w:sz w:val="32"/>
          <w:szCs w:val="32"/>
        </w:rPr>
        <w:t>采用实验室天平采集</w:t>
      </w:r>
      <w:r w:rsidR="009C3583" w:rsidRPr="00A911CA">
        <w:rPr>
          <w:rFonts w:ascii="Times New Roman" w:eastAsia="仿宋_GB2312" w:hAnsi="Times New Roman" w:cs="Times New Roman" w:hint="eastAsia"/>
          <w:color w:val="000000" w:themeColor="text1"/>
          <w:sz w:val="32"/>
          <w:szCs w:val="32"/>
        </w:rPr>
        <w:t>申报产品及对比产品</w:t>
      </w:r>
      <w:r w:rsidR="006B6164" w:rsidRPr="00A911CA">
        <w:rPr>
          <w:rFonts w:ascii="Times New Roman" w:eastAsia="仿宋_GB2312" w:hAnsi="Times New Roman" w:cs="Times New Roman" w:hint="eastAsia"/>
          <w:color w:val="000000" w:themeColor="text1"/>
          <w:sz w:val="32"/>
          <w:szCs w:val="32"/>
        </w:rPr>
        <w:t>在</w:t>
      </w:r>
      <w:r w:rsidR="009C3583" w:rsidRPr="00A911CA">
        <w:rPr>
          <w:rFonts w:ascii="Times New Roman" w:eastAsia="仿宋_GB2312" w:hAnsi="Times New Roman" w:cs="Times New Roman" w:hint="eastAsia"/>
          <w:color w:val="000000" w:themeColor="text1"/>
          <w:sz w:val="32"/>
          <w:szCs w:val="32"/>
        </w:rPr>
        <w:t>靶控模式下</w:t>
      </w:r>
      <w:r w:rsidR="00FC05CC" w:rsidRPr="00A911CA">
        <w:rPr>
          <w:rFonts w:ascii="Times New Roman" w:eastAsia="仿宋_GB2312" w:hAnsi="Times New Roman" w:cs="Times New Roman" w:hint="eastAsia"/>
          <w:color w:val="000000" w:themeColor="text1"/>
          <w:sz w:val="32"/>
          <w:szCs w:val="32"/>
        </w:rPr>
        <w:t>的实际</w:t>
      </w:r>
      <w:r w:rsidR="009C3583" w:rsidRPr="00A911CA">
        <w:rPr>
          <w:rFonts w:ascii="Times New Roman" w:eastAsia="仿宋_GB2312" w:hAnsi="Times New Roman" w:cs="Times New Roman" w:hint="eastAsia"/>
          <w:color w:val="000000" w:themeColor="text1"/>
          <w:sz w:val="32"/>
          <w:szCs w:val="32"/>
        </w:rPr>
        <w:t>输注</w:t>
      </w:r>
      <w:r w:rsidR="00FC05CC" w:rsidRPr="00A911CA">
        <w:rPr>
          <w:rFonts w:ascii="Times New Roman" w:eastAsia="仿宋_GB2312" w:hAnsi="Times New Roman" w:cs="Times New Roman" w:hint="eastAsia"/>
          <w:color w:val="000000" w:themeColor="text1"/>
          <w:sz w:val="32"/>
          <w:szCs w:val="32"/>
        </w:rPr>
        <w:t>累积量，对比两者的流速和累积量趋势图的一致性。</w:t>
      </w:r>
    </w:p>
    <w:p w14:paraId="6EB0CE36" w14:textId="2EA168FA" w:rsidR="00D96D57" w:rsidRPr="00A911CA" w:rsidRDefault="003D4500" w:rsidP="00393696">
      <w:pPr>
        <w:spacing w:line="520" w:lineRule="exact"/>
        <w:ind w:firstLineChars="200" w:firstLine="640"/>
        <w:outlineLvl w:val="2"/>
        <w:rPr>
          <w:rFonts w:ascii="Times New Roman" w:eastAsia="仿宋_GB2312" w:hAnsi="Times New Roman" w:cs="Times New Roman"/>
          <w:color w:val="000000" w:themeColor="text1"/>
          <w:sz w:val="32"/>
          <w:szCs w:val="32"/>
        </w:rPr>
      </w:pPr>
      <w:r w:rsidRPr="00A911CA">
        <w:rPr>
          <w:rFonts w:ascii="Times New Roman" w:eastAsia="仿宋_GB2312" w:hAnsi="Times New Roman" w:cs="Times New Roman" w:hint="eastAsia"/>
          <w:color w:val="000000" w:themeColor="text1"/>
          <w:sz w:val="32"/>
          <w:szCs w:val="32"/>
        </w:rPr>
        <w:t>验证的输注情况包括正常输注、输注暂停、靶浓度中途修改等</w:t>
      </w:r>
      <w:r w:rsidR="00752D28" w:rsidRPr="00A911CA">
        <w:rPr>
          <w:rFonts w:ascii="Times New Roman" w:eastAsia="仿宋_GB2312" w:hAnsi="Times New Roman" w:cs="Times New Roman" w:hint="eastAsia"/>
          <w:color w:val="000000" w:themeColor="text1"/>
          <w:sz w:val="32"/>
          <w:szCs w:val="32"/>
        </w:rPr>
        <w:t>，</w:t>
      </w:r>
      <w:r w:rsidR="00A2618D" w:rsidRPr="00A911CA">
        <w:rPr>
          <w:rFonts w:ascii="Times New Roman" w:eastAsia="仿宋_GB2312" w:hAnsi="Times New Roman" w:cs="Times New Roman" w:hint="eastAsia"/>
          <w:color w:val="000000" w:themeColor="text1"/>
          <w:sz w:val="32"/>
          <w:szCs w:val="32"/>
        </w:rPr>
        <w:t>具体可结合临床使用情况进行验证。需验证的输注参数需涵盖申报产品全部</w:t>
      </w:r>
      <w:r w:rsidR="00D96D57" w:rsidRPr="00A911CA">
        <w:rPr>
          <w:rFonts w:ascii="Times New Roman" w:eastAsia="仿宋_GB2312" w:hAnsi="Times New Roman" w:cs="Times New Roman" w:hint="eastAsia"/>
          <w:color w:val="000000" w:themeColor="text1"/>
          <w:sz w:val="32"/>
          <w:szCs w:val="32"/>
        </w:rPr>
        <w:t>设置参数，选择典型设置参数进行验证的，需充分论述所选参数的典型性</w:t>
      </w:r>
      <w:r w:rsidR="00B002BF" w:rsidRPr="00A911CA">
        <w:rPr>
          <w:rFonts w:ascii="Times New Roman" w:eastAsia="仿宋_GB2312" w:hAnsi="Times New Roman" w:cs="Times New Roman" w:hint="eastAsia"/>
          <w:color w:val="000000" w:themeColor="text1"/>
          <w:sz w:val="32"/>
          <w:szCs w:val="32"/>
        </w:rPr>
        <w:t>。</w:t>
      </w:r>
    </w:p>
    <w:p w14:paraId="473F64D5" w14:textId="7197FC23" w:rsidR="00E73AD6" w:rsidRPr="00A911CA" w:rsidRDefault="00E75926" w:rsidP="00393696">
      <w:pPr>
        <w:spacing w:line="520" w:lineRule="exact"/>
        <w:ind w:firstLineChars="200" w:firstLine="640"/>
        <w:outlineLvl w:val="2"/>
        <w:rPr>
          <w:rFonts w:ascii="Times New Roman" w:eastAsia="仿宋_GB2312" w:hAnsi="Times New Roman" w:cs="Times New Roman"/>
          <w:color w:val="000000" w:themeColor="text1"/>
          <w:sz w:val="32"/>
          <w:szCs w:val="32"/>
        </w:rPr>
      </w:pPr>
      <w:r w:rsidRPr="00A911CA">
        <w:rPr>
          <w:rFonts w:ascii="Times New Roman" w:eastAsia="仿宋_GB2312" w:hAnsi="Times New Roman" w:cs="Times New Roman" w:hint="eastAsia"/>
          <w:color w:val="000000" w:themeColor="text1"/>
          <w:sz w:val="32"/>
          <w:szCs w:val="32"/>
        </w:rPr>
        <w:t>针对提交</w:t>
      </w:r>
      <w:r w:rsidR="005E5902" w:rsidRPr="00A911CA">
        <w:rPr>
          <w:rFonts w:ascii="Times New Roman" w:eastAsia="仿宋_GB2312" w:hAnsi="Times New Roman" w:cs="Times New Roman" w:hint="eastAsia"/>
          <w:color w:val="000000" w:themeColor="text1"/>
          <w:sz w:val="32"/>
          <w:szCs w:val="32"/>
        </w:rPr>
        <w:t>的</w:t>
      </w:r>
      <w:r w:rsidRPr="00A911CA">
        <w:rPr>
          <w:rFonts w:ascii="Times New Roman" w:eastAsia="仿宋_GB2312" w:hAnsi="Times New Roman" w:cs="Times New Roman" w:hint="eastAsia"/>
          <w:color w:val="000000" w:themeColor="text1"/>
          <w:sz w:val="32"/>
          <w:szCs w:val="32"/>
        </w:rPr>
        <w:t>趋势图</w:t>
      </w:r>
      <w:r w:rsidR="005E5902" w:rsidRPr="00A911CA">
        <w:rPr>
          <w:rFonts w:ascii="Times New Roman" w:eastAsia="仿宋_GB2312" w:hAnsi="Times New Roman" w:cs="Times New Roman" w:hint="eastAsia"/>
          <w:color w:val="000000" w:themeColor="text1"/>
          <w:sz w:val="32"/>
          <w:szCs w:val="32"/>
        </w:rPr>
        <w:t>，明确一致性比对结果，针对存在的偏差，说明偏差可接收性，提交差异不影响产品安全有效性的研究资料。</w:t>
      </w:r>
    </w:p>
    <w:p w14:paraId="4016B6F3" w14:textId="073A31E1" w:rsidR="00B62C9C" w:rsidRPr="00A911CA" w:rsidRDefault="00B62C9C" w:rsidP="00393696">
      <w:pPr>
        <w:spacing w:line="520" w:lineRule="exact"/>
        <w:ind w:firstLineChars="200" w:firstLine="640"/>
        <w:outlineLvl w:val="2"/>
        <w:rPr>
          <w:rFonts w:ascii="Times New Roman" w:eastAsia="仿宋_GB2312" w:hAnsi="Times New Roman" w:cs="Times New Roman"/>
          <w:color w:val="000000" w:themeColor="text1"/>
          <w:sz w:val="32"/>
          <w:szCs w:val="32"/>
        </w:rPr>
      </w:pPr>
      <w:r w:rsidRPr="00A911CA">
        <w:rPr>
          <w:rFonts w:ascii="Times New Roman" w:eastAsia="仿宋_GB2312" w:hAnsi="Times New Roman" w:cs="Times New Roman" w:hint="eastAsia"/>
          <w:color w:val="000000" w:themeColor="text1"/>
          <w:sz w:val="32"/>
          <w:szCs w:val="32"/>
        </w:rPr>
        <w:t>（</w:t>
      </w:r>
      <w:r w:rsidRPr="00A911CA">
        <w:rPr>
          <w:rFonts w:ascii="Times New Roman" w:eastAsia="仿宋_GB2312" w:hAnsi="Times New Roman" w:cs="Times New Roman" w:hint="eastAsia"/>
          <w:color w:val="000000" w:themeColor="text1"/>
          <w:sz w:val="32"/>
          <w:szCs w:val="32"/>
        </w:rPr>
        <w:t>3</w:t>
      </w:r>
      <w:r w:rsidRPr="00A911CA">
        <w:rPr>
          <w:rFonts w:ascii="Times New Roman" w:eastAsia="仿宋_GB2312" w:hAnsi="Times New Roman" w:cs="Times New Roman" w:hint="eastAsia"/>
          <w:color w:val="000000" w:themeColor="text1"/>
          <w:sz w:val="32"/>
          <w:szCs w:val="32"/>
        </w:rPr>
        <w:t>）</w:t>
      </w:r>
      <w:r w:rsidR="00AF7FE5" w:rsidRPr="00A911CA">
        <w:rPr>
          <w:rFonts w:ascii="Times New Roman" w:eastAsia="仿宋_GB2312" w:hAnsi="Times New Roman" w:cs="Times New Roman" w:hint="eastAsia"/>
          <w:color w:val="000000" w:themeColor="text1"/>
          <w:sz w:val="32"/>
          <w:szCs w:val="32"/>
        </w:rPr>
        <w:t>如适用，</w:t>
      </w:r>
      <w:r w:rsidR="00033F8A" w:rsidRPr="00A911CA">
        <w:rPr>
          <w:rFonts w:ascii="Times New Roman" w:eastAsia="仿宋_GB2312" w:hAnsi="Times New Roman" w:cs="Times New Roman" w:hint="eastAsia"/>
          <w:color w:val="000000" w:themeColor="text1"/>
          <w:sz w:val="32"/>
          <w:szCs w:val="32"/>
        </w:rPr>
        <w:t>可提交</w:t>
      </w:r>
      <w:r w:rsidR="00AF7FE5" w:rsidRPr="00A911CA">
        <w:rPr>
          <w:rFonts w:ascii="Times New Roman" w:eastAsia="仿宋_GB2312" w:hAnsi="Times New Roman" w:cs="Times New Roman" w:hint="eastAsia"/>
          <w:color w:val="000000" w:themeColor="text1"/>
          <w:sz w:val="32"/>
          <w:szCs w:val="32"/>
        </w:rPr>
        <w:t>其他证明产品安全有效性的资料，例如申报产品</w:t>
      </w:r>
      <w:r w:rsidR="002818B4" w:rsidRPr="00A911CA">
        <w:rPr>
          <w:rFonts w:ascii="Times New Roman" w:eastAsia="仿宋_GB2312" w:hAnsi="Times New Roman" w:cs="Times New Roman" w:hint="eastAsia"/>
          <w:color w:val="000000" w:themeColor="text1"/>
          <w:sz w:val="32"/>
          <w:szCs w:val="32"/>
        </w:rPr>
        <w:t>及同品种产品</w:t>
      </w:r>
      <w:r w:rsidR="00AF7FE5" w:rsidRPr="00A911CA">
        <w:rPr>
          <w:rFonts w:ascii="Times New Roman" w:eastAsia="仿宋_GB2312" w:hAnsi="Times New Roman" w:cs="Times New Roman" w:hint="eastAsia"/>
          <w:color w:val="000000" w:themeColor="text1"/>
          <w:sz w:val="32"/>
          <w:szCs w:val="32"/>
        </w:rPr>
        <w:t>上市后的</w:t>
      </w:r>
      <w:r w:rsidR="002818B4" w:rsidRPr="00A911CA">
        <w:rPr>
          <w:rFonts w:ascii="Times New Roman" w:eastAsia="仿宋_GB2312" w:hAnsi="Times New Roman" w:cs="Times New Roman" w:hint="eastAsia"/>
          <w:color w:val="000000" w:themeColor="text1"/>
          <w:sz w:val="32"/>
          <w:szCs w:val="32"/>
        </w:rPr>
        <w:t>临床数据、</w:t>
      </w:r>
      <w:r w:rsidR="00AF7FE5" w:rsidRPr="00A911CA">
        <w:rPr>
          <w:rFonts w:ascii="Times New Roman" w:eastAsia="仿宋_GB2312" w:hAnsi="Times New Roman" w:cs="Times New Roman" w:hint="eastAsia"/>
          <w:color w:val="000000" w:themeColor="text1"/>
          <w:sz w:val="32"/>
          <w:szCs w:val="32"/>
        </w:rPr>
        <w:t>临床文献</w:t>
      </w:r>
      <w:r w:rsidR="002818B4" w:rsidRPr="00A911CA">
        <w:rPr>
          <w:rFonts w:ascii="Times New Roman" w:eastAsia="仿宋_GB2312" w:hAnsi="Times New Roman" w:cs="Times New Roman" w:hint="eastAsia"/>
          <w:color w:val="000000" w:themeColor="text1"/>
          <w:sz w:val="32"/>
          <w:szCs w:val="32"/>
        </w:rPr>
        <w:t>资料、不良事件等。</w:t>
      </w:r>
    </w:p>
    <w:p w14:paraId="1A6E40BF" w14:textId="45C208F9" w:rsidR="000E3267" w:rsidRPr="00A911CA" w:rsidRDefault="005461D0" w:rsidP="00393696">
      <w:pPr>
        <w:spacing w:line="520" w:lineRule="exact"/>
        <w:ind w:firstLineChars="200" w:firstLine="640"/>
        <w:jc w:val="left"/>
        <w:outlineLvl w:val="1"/>
        <w:rPr>
          <w:rFonts w:ascii="Times New Roman" w:eastAsia="楷体_GB2312" w:hAnsi="Times New Roman" w:cs="Times New Roman"/>
          <w:color w:val="000000" w:themeColor="text1"/>
          <w:sz w:val="32"/>
          <w:szCs w:val="32"/>
        </w:rPr>
      </w:pPr>
      <w:r w:rsidRPr="00A911CA">
        <w:rPr>
          <w:rFonts w:ascii="Times New Roman" w:eastAsia="楷体_GB2312" w:hAnsi="Times New Roman" w:cs="Times New Roman" w:hint="eastAsia"/>
          <w:color w:val="000000" w:themeColor="text1"/>
          <w:sz w:val="32"/>
          <w:szCs w:val="32"/>
        </w:rPr>
        <w:t>（</w:t>
      </w:r>
      <w:r w:rsidR="00026EC4" w:rsidRPr="00A911CA">
        <w:rPr>
          <w:rFonts w:ascii="Times New Roman" w:eastAsia="楷体_GB2312" w:hAnsi="Times New Roman" w:cs="Times New Roman" w:hint="eastAsia"/>
          <w:color w:val="000000" w:themeColor="text1"/>
          <w:sz w:val="32"/>
          <w:szCs w:val="32"/>
        </w:rPr>
        <w:t>四</w:t>
      </w:r>
      <w:r w:rsidRPr="00A911CA">
        <w:rPr>
          <w:rFonts w:ascii="Times New Roman" w:eastAsia="楷体_GB2312" w:hAnsi="Times New Roman" w:cs="Times New Roman" w:hint="eastAsia"/>
          <w:color w:val="000000" w:themeColor="text1"/>
          <w:sz w:val="32"/>
          <w:szCs w:val="32"/>
        </w:rPr>
        <w:t>）</w:t>
      </w:r>
      <w:r w:rsidR="00026EC4" w:rsidRPr="00A911CA">
        <w:rPr>
          <w:rFonts w:ascii="Times New Roman" w:eastAsia="楷体_GB2312" w:hAnsi="Times New Roman" w:cs="Times New Roman" w:hint="eastAsia"/>
          <w:color w:val="000000" w:themeColor="text1"/>
          <w:sz w:val="32"/>
          <w:szCs w:val="32"/>
        </w:rPr>
        <w:t>产品</w:t>
      </w:r>
      <w:r w:rsidR="005E20E5" w:rsidRPr="00A911CA">
        <w:rPr>
          <w:rFonts w:ascii="Times New Roman" w:eastAsia="楷体_GB2312" w:hAnsi="Times New Roman" w:cs="Times New Roman"/>
          <w:color w:val="000000" w:themeColor="text1"/>
          <w:sz w:val="32"/>
          <w:szCs w:val="32"/>
        </w:rPr>
        <w:t>说明书</w:t>
      </w:r>
    </w:p>
    <w:p w14:paraId="2008B38F" w14:textId="6121C342" w:rsidR="00693B47" w:rsidRPr="00A911CA" w:rsidRDefault="00F60C16" w:rsidP="00393696">
      <w:pPr>
        <w:spacing w:line="520" w:lineRule="exact"/>
        <w:ind w:firstLineChars="200" w:firstLine="640"/>
        <w:jc w:val="left"/>
        <w:rPr>
          <w:rFonts w:ascii="Times New Roman" w:eastAsia="仿宋_GB2312" w:hAnsi="Times New Roman" w:cs="Times New Roman"/>
          <w:color w:val="000000" w:themeColor="text1"/>
          <w:sz w:val="32"/>
          <w:szCs w:val="32"/>
        </w:rPr>
      </w:pPr>
      <w:r w:rsidRPr="00A911CA">
        <w:rPr>
          <w:rFonts w:ascii="Times New Roman" w:eastAsia="仿宋_GB2312" w:hAnsi="Times New Roman" w:cs="Times New Roman" w:hint="eastAsia"/>
          <w:color w:val="000000" w:themeColor="text1"/>
          <w:sz w:val="32"/>
          <w:szCs w:val="32"/>
        </w:rPr>
        <w:t>说明书中需补充</w:t>
      </w:r>
      <w:r w:rsidR="009F1D72" w:rsidRPr="00A911CA">
        <w:rPr>
          <w:rFonts w:ascii="Times New Roman" w:eastAsia="仿宋_GB2312" w:hAnsi="Times New Roman" w:cs="Times New Roman" w:hint="eastAsia"/>
          <w:color w:val="000000" w:themeColor="text1"/>
          <w:sz w:val="32"/>
          <w:szCs w:val="32"/>
        </w:rPr>
        <w:t>应用</w:t>
      </w:r>
      <w:r w:rsidR="009F1D72" w:rsidRPr="00A911CA">
        <w:rPr>
          <w:rFonts w:ascii="Times New Roman" w:eastAsia="仿宋_GB2312" w:hAnsi="Times New Roman" w:cs="Times New Roman" w:hint="eastAsia"/>
          <w:color w:val="000000" w:themeColor="text1"/>
          <w:sz w:val="32"/>
          <w:szCs w:val="32"/>
        </w:rPr>
        <w:t>TCI</w:t>
      </w:r>
      <w:r w:rsidR="009F1D72" w:rsidRPr="00A911CA">
        <w:rPr>
          <w:rFonts w:ascii="Times New Roman" w:eastAsia="仿宋_GB2312" w:hAnsi="Times New Roman" w:cs="Times New Roman" w:hint="eastAsia"/>
          <w:color w:val="000000" w:themeColor="text1"/>
          <w:sz w:val="32"/>
          <w:szCs w:val="32"/>
        </w:rPr>
        <w:t>模式时的注意事项，包括</w:t>
      </w:r>
      <w:r w:rsidR="00033F8A" w:rsidRPr="00A911CA">
        <w:rPr>
          <w:rFonts w:ascii="Times New Roman" w:eastAsia="仿宋_GB2312" w:hAnsi="Times New Roman" w:cs="Times New Roman" w:hint="eastAsia"/>
          <w:color w:val="000000" w:themeColor="text1"/>
          <w:sz w:val="32"/>
          <w:szCs w:val="32"/>
        </w:rPr>
        <w:t>：</w:t>
      </w:r>
    </w:p>
    <w:p w14:paraId="5D7EC5B9" w14:textId="0B10469E" w:rsidR="00693B47" w:rsidRPr="00A911CA" w:rsidRDefault="00033F8A" w:rsidP="00393696">
      <w:pPr>
        <w:spacing w:line="520" w:lineRule="exact"/>
        <w:ind w:firstLineChars="200" w:firstLine="640"/>
        <w:jc w:val="left"/>
        <w:rPr>
          <w:rFonts w:ascii="Times New Roman" w:eastAsia="仿宋_GB2312" w:hAnsi="Times New Roman" w:cs="Times New Roman"/>
          <w:color w:val="000000" w:themeColor="text1"/>
          <w:sz w:val="32"/>
          <w:szCs w:val="32"/>
        </w:rPr>
      </w:pPr>
      <w:r w:rsidRPr="00A911CA">
        <w:rPr>
          <w:rFonts w:ascii="Times New Roman" w:eastAsia="仿宋_GB2312" w:hAnsi="Times New Roman" w:cs="Times New Roman" w:hint="eastAsia"/>
          <w:color w:val="000000" w:themeColor="text1"/>
          <w:sz w:val="32"/>
          <w:szCs w:val="32"/>
        </w:rPr>
        <w:t xml:space="preserve">1. </w:t>
      </w:r>
      <w:r w:rsidR="00F60C16" w:rsidRPr="00A911CA">
        <w:rPr>
          <w:rFonts w:ascii="Times New Roman" w:eastAsia="仿宋_GB2312" w:hAnsi="Times New Roman" w:cs="Times New Roman"/>
          <w:color w:val="000000" w:themeColor="text1"/>
          <w:sz w:val="32"/>
          <w:szCs w:val="32"/>
        </w:rPr>
        <w:t>TCI</w:t>
      </w:r>
      <w:r w:rsidRPr="00A911CA">
        <w:rPr>
          <w:rFonts w:ascii="Times New Roman" w:eastAsia="仿宋_GB2312" w:hAnsi="Times New Roman" w:cs="Times New Roman" w:hint="eastAsia"/>
          <w:color w:val="000000" w:themeColor="text1"/>
          <w:sz w:val="32"/>
          <w:szCs w:val="32"/>
        </w:rPr>
        <w:t>功能</w:t>
      </w:r>
      <w:r w:rsidR="009F1D72" w:rsidRPr="00A911CA">
        <w:rPr>
          <w:rFonts w:ascii="Times New Roman" w:eastAsia="仿宋_GB2312" w:hAnsi="Times New Roman" w:cs="Times New Roman" w:hint="eastAsia"/>
          <w:color w:val="000000" w:themeColor="text1"/>
          <w:sz w:val="32"/>
          <w:szCs w:val="32"/>
        </w:rPr>
        <w:t>必须要</w:t>
      </w:r>
      <w:r w:rsidR="00AB2EBB" w:rsidRPr="00A911CA">
        <w:rPr>
          <w:rFonts w:ascii="Times New Roman" w:eastAsia="仿宋_GB2312" w:hAnsi="Times New Roman" w:cs="Times New Roman" w:hint="eastAsia"/>
          <w:color w:val="000000" w:themeColor="text1"/>
          <w:sz w:val="32"/>
          <w:szCs w:val="32"/>
        </w:rPr>
        <w:t>由</w:t>
      </w:r>
      <w:r w:rsidR="004F48E1" w:rsidRPr="00A911CA">
        <w:rPr>
          <w:rFonts w:ascii="Times New Roman" w:eastAsia="仿宋_GB2312" w:hAnsi="Times New Roman" w:cs="Times New Roman" w:hint="eastAsia"/>
          <w:color w:val="000000" w:themeColor="text1"/>
          <w:sz w:val="32"/>
          <w:szCs w:val="32"/>
        </w:rPr>
        <w:t>有临床资质、熟悉</w:t>
      </w:r>
      <w:r w:rsidR="004F48E1" w:rsidRPr="00A911CA">
        <w:rPr>
          <w:rFonts w:ascii="Times New Roman" w:eastAsia="仿宋_GB2312" w:hAnsi="Times New Roman" w:cs="Times New Roman"/>
          <w:color w:val="000000" w:themeColor="text1"/>
          <w:sz w:val="32"/>
          <w:szCs w:val="32"/>
        </w:rPr>
        <w:t>TCI</w:t>
      </w:r>
      <w:r w:rsidR="004F48E1" w:rsidRPr="00A911CA">
        <w:rPr>
          <w:rFonts w:ascii="Times New Roman" w:eastAsia="仿宋_GB2312" w:hAnsi="Times New Roman" w:cs="Times New Roman" w:hint="eastAsia"/>
          <w:color w:val="000000" w:themeColor="text1"/>
          <w:sz w:val="32"/>
          <w:szCs w:val="32"/>
        </w:rPr>
        <w:t>原理且接受过设备培训的</w:t>
      </w:r>
      <w:r w:rsidR="009F1D72" w:rsidRPr="00A911CA">
        <w:rPr>
          <w:rFonts w:ascii="Times New Roman" w:eastAsia="仿宋_GB2312" w:hAnsi="Times New Roman" w:cs="Times New Roman" w:hint="eastAsia"/>
          <w:color w:val="000000" w:themeColor="text1"/>
          <w:sz w:val="32"/>
          <w:szCs w:val="32"/>
        </w:rPr>
        <w:t>麻醉医生在场</w:t>
      </w:r>
      <w:r w:rsidR="007A29A1" w:rsidRPr="00A911CA">
        <w:rPr>
          <w:rFonts w:ascii="Times New Roman" w:eastAsia="仿宋_GB2312" w:hAnsi="Times New Roman" w:cs="Times New Roman" w:hint="eastAsia"/>
          <w:color w:val="000000" w:themeColor="text1"/>
          <w:sz w:val="32"/>
          <w:szCs w:val="32"/>
        </w:rPr>
        <w:t>使用</w:t>
      </w:r>
      <w:r w:rsidR="000F3B6D" w:rsidRPr="00A911CA">
        <w:rPr>
          <w:rFonts w:ascii="Times New Roman" w:eastAsia="仿宋_GB2312" w:hAnsi="Times New Roman" w:cs="Times New Roman" w:hint="eastAsia"/>
          <w:color w:val="000000" w:themeColor="text1"/>
          <w:sz w:val="32"/>
          <w:szCs w:val="32"/>
        </w:rPr>
        <w:t>并监视</w:t>
      </w:r>
      <w:r w:rsidRPr="00A911CA">
        <w:rPr>
          <w:rFonts w:ascii="Times New Roman" w:eastAsia="仿宋_GB2312" w:hAnsi="Times New Roman" w:cs="Times New Roman" w:hint="eastAsia"/>
          <w:color w:val="000000" w:themeColor="text1"/>
          <w:sz w:val="32"/>
          <w:szCs w:val="32"/>
        </w:rPr>
        <w:t>。</w:t>
      </w:r>
    </w:p>
    <w:p w14:paraId="5BE5A765" w14:textId="0A71D6F8" w:rsidR="007A29A1" w:rsidRPr="00A911CA" w:rsidRDefault="00033F8A" w:rsidP="00393696">
      <w:pPr>
        <w:spacing w:line="520" w:lineRule="exact"/>
        <w:ind w:firstLineChars="200" w:firstLine="640"/>
        <w:jc w:val="left"/>
        <w:rPr>
          <w:rFonts w:ascii="Times New Roman" w:eastAsia="仿宋_GB2312" w:hAnsi="Times New Roman" w:cs="Times New Roman"/>
          <w:color w:val="000000" w:themeColor="text1"/>
          <w:sz w:val="32"/>
          <w:szCs w:val="32"/>
        </w:rPr>
      </w:pPr>
      <w:r w:rsidRPr="00A911CA">
        <w:rPr>
          <w:rFonts w:ascii="Times New Roman" w:eastAsia="仿宋_GB2312" w:hAnsi="Times New Roman" w:cs="Times New Roman" w:hint="eastAsia"/>
          <w:color w:val="000000" w:themeColor="text1"/>
          <w:sz w:val="32"/>
          <w:szCs w:val="32"/>
        </w:rPr>
        <w:t>2.</w:t>
      </w:r>
      <w:r w:rsidR="007A29A1" w:rsidRPr="00A911CA">
        <w:rPr>
          <w:rFonts w:ascii="Times New Roman" w:eastAsia="仿宋_GB2312" w:hAnsi="Times New Roman" w:cs="Times New Roman" w:hint="eastAsia"/>
          <w:color w:val="000000" w:themeColor="text1"/>
          <w:sz w:val="32"/>
          <w:szCs w:val="32"/>
        </w:rPr>
        <w:t>使用</w:t>
      </w:r>
      <w:r w:rsidRPr="00A911CA">
        <w:rPr>
          <w:rFonts w:ascii="Times New Roman" w:eastAsia="仿宋_GB2312" w:hAnsi="Times New Roman" w:cs="Times New Roman" w:hint="eastAsia"/>
          <w:color w:val="000000" w:themeColor="text1"/>
          <w:sz w:val="32"/>
          <w:szCs w:val="32"/>
        </w:rPr>
        <w:t>TCI</w:t>
      </w:r>
      <w:r w:rsidR="007A29A1" w:rsidRPr="00A911CA">
        <w:rPr>
          <w:rFonts w:ascii="Times New Roman" w:eastAsia="仿宋_GB2312" w:hAnsi="Times New Roman" w:cs="Times New Roman" w:hint="eastAsia"/>
          <w:color w:val="000000" w:themeColor="text1"/>
          <w:sz w:val="32"/>
          <w:szCs w:val="32"/>
        </w:rPr>
        <w:t>功能时，麻醉医生需完全</w:t>
      </w:r>
      <w:r w:rsidR="009B4936" w:rsidRPr="00A911CA">
        <w:rPr>
          <w:rFonts w:ascii="Times New Roman" w:eastAsia="仿宋_GB2312" w:hAnsi="Times New Roman" w:cs="Times New Roman" w:hint="eastAsia"/>
          <w:color w:val="000000" w:themeColor="text1"/>
          <w:sz w:val="32"/>
          <w:szCs w:val="32"/>
        </w:rPr>
        <w:t>了解药物、药代模型的有关情况，并</w:t>
      </w:r>
      <w:r w:rsidR="000F3B6D" w:rsidRPr="00A911CA">
        <w:rPr>
          <w:rFonts w:ascii="Times New Roman" w:eastAsia="仿宋_GB2312" w:hAnsi="Times New Roman" w:cs="Times New Roman" w:hint="eastAsia"/>
          <w:color w:val="000000" w:themeColor="text1"/>
          <w:sz w:val="32"/>
          <w:szCs w:val="32"/>
        </w:rPr>
        <w:t>参考有关流速和剂量限值的处方信息。</w:t>
      </w:r>
    </w:p>
    <w:p w14:paraId="1D8D1770" w14:textId="07F4B43F" w:rsidR="00C406FA" w:rsidRPr="00A911CA" w:rsidRDefault="00033F8A" w:rsidP="00393696">
      <w:pPr>
        <w:spacing w:line="520" w:lineRule="exact"/>
        <w:ind w:firstLineChars="200" w:firstLine="640"/>
        <w:jc w:val="left"/>
        <w:rPr>
          <w:rFonts w:ascii="Times New Roman" w:eastAsia="仿宋_GB2312" w:hAnsi="Times New Roman" w:cs="Times New Roman"/>
          <w:color w:val="000000" w:themeColor="text1"/>
          <w:sz w:val="32"/>
          <w:szCs w:val="32"/>
        </w:rPr>
      </w:pPr>
      <w:r w:rsidRPr="00A911CA">
        <w:rPr>
          <w:rFonts w:ascii="Times New Roman" w:eastAsia="仿宋_GB2312" w:hAnsi="Times New Roman" w:cs="Times New Roman" w:hint="eastAsia"/>
          <w:color w:val="000000" w:themeColor="text1"/>
          <w:sz w:val="32"/>
          <w:szCs w:val="32"/>
        </w:rPr>
        <w:t>3.</w:t>
      </w:r>
      <w:r w:rsidR="009F1D72" w:rsidRPr="00A911CA">
        <w:rPr>
          <w:rFonts w:ascii="Times New Roman" w:eastAsia="仿宋_GB2312" w:hAnsi="Times New Roman" w:cs="Times New Roman" w:hint="eastAsia"/>
          <w:color w:val="000000" w:themeColor="text1"/>
          <w:sz w:val="32"/>
          <w:szCs w:val="32"/>
        </w:rPr>
        <w:t>同一患者靶控输注结束后不可</w:t>
      </w:r>
      <w:r w:rsidR="00C406FA" w:rsidRPr="00A911CA">
        <w:rPr>
          <w:rFonts w:ascii="Times New Roman" w:eastAsia="仿宋_GB2312" w:hAnsi="Times New Roman" w:cs="Times New Roman" w:hint="eastAsia"/>
          <w:color w:val="000000" w:themeColor="text1"/>
          <w:sz w:val="32"/>
          <w:szCs w:val="32"/>
        </w:rPr>
        <w:t>连续</w:t>
      </w:r>
      <w:r w:rsidR="009F1D72" w:rsidRPr="00A911CA">
        <w:rPr>
          <w:rFonts w:ascii="Times New Roman" w:eastAsia="仿宋_GB2312" w:hAnsi="Times New Roman" w:cs="Times New Roman" w:hint="eastAsia"/>
          <w:color w:val="000000" w:themeColor="text1"/>
          <w:sz w:val="32"/>
          <w:szCs w:val="32"/>
        </w:rPr>
        <w:t>再进行同药物的靶控输注</w:t>
      </w:r>
      <w:r w:rsidR="00C406FA" w:rsidRPr="00A911CA">
        <w:rPr>
          <w:rFonts w:ascii="Times New Roman" w:eastAsia="仿宋_GB2312" w:hAnsi="Times New Roman" w:cs="Times New Roman" w:hint="eastAsia"/>
          <w:color w:val="000000" w:themeColor="text1"/>
          <w:sz w:val="32"/>
          <w:szCs w:val="32"/>
        </w:rPr>
        <w:t>。</w:t>
      </w:r>
    </w:p>
    <w:p w14:paraId="03C21C37" w14:textId="5AD71BDF" w:rsidR="005A6BFB" w:rsidRPr="00A911CA" w:rsidRDefault="00033F8A" w:rsidP="00393696">
      <w:pPr>
        <w:spacing w:line="520" w:lineRule="exact"/>
        <w:ind w:firstLineChars="200" w:firstLine="640"/>
        <w:jc w:val="left"/>
        <w:rPr>
          <w:rFonts w:ascii="Times New Roman" w:eastAsia="仿宋_GB2312" w:hAnsi="Times New Roman" w:cs="Times New Roman"/>
          <w:color w:val="000000" w:themeColor="text1"/>
          <w:sz w:val="32"/>
          <w:szCs w:val="32"/>
        </w:rPr>
      </w:pPr>
      <w:r w:rsidRPr="00A911CA">
        <w:rPr>
          <w:rFonts w:ascii="Times New Roman" w:eastAsia="仿宋_GB2312" w:hAnsi="Times New Roman" w:cs="Times New Roman" w:hint="eastAsia"/>
          <w:color w:val="000000" w:themeColor="text1"/>
          <w:sz w:val="32"/>
          <w:szCs w:val="32"/>
        </w:rPr>
        <w:t>4.</w:t>
      </w:r>
      <w:r w:rsidR="005B4B5A" w:rsidRPr="00A911CA">
        <w:rPr>
          <w:rFonts w:ascii="Times New Roman" w:eastAsia="仿宋_GB2312" w:hAnsi="Times New Roman" w:cs="Times New Roman" w:hint="eastAsia"/>
          <w:color w:val="000000" w:themeColor="text1"/>
          <w:sz w:val="32"/>
          <w:szCs w:val="32"/>
        </w:rPr>
        <w:t>泵关机后不可再次进行同种药物的靶控输注</w:t>
      </w:r>
      <w:r w:rsidRPr="00A911CA">
        <w:rPr>
          <w:rFonts w:ascii="Times New Roman" w:eastAsia="仿宋_GB2312" w:hAnsi="Times New Roman" w:cs="Times New Roman" w:hint="eastAsia"/>
          <w:color w:val="000000" w:themeColor="text1"/>
          <w:sz w:val="32"/>
          <w:szCs w:val="32"/>
        </w:rPr>
        <w:t>。</w:t>
      </w:r>
    </w:p>
    <w:p w14:paraId="6127FADC" w14:textId="00B15902" w:rsidR="00693B47" w:rsidRPr="00A911CA" w:rsidRDefault="00033F8A" w:rsidP="00393696">
      <w:pPr>
        <w:spacing w:line="520" w:lineRule="exact"/>
        <w:ind w:firstLineChars="200" w:firstLine="640"/>
        <w:jc w:val="left"/>
        <w:rPr>
          <w:rFonts w:ascii="Times New Roman" w:eastAsia="仿宋_GB2312" w:hAnsi="Times New Roman" w:cs="Times New Roman"/>
          <w:color w:val="000000" w:themeColor="text1"/>
          <w:sz w:val="32"/>
          <w:szCs w:val="32"/>
        </w:rPr>
      </w:pPr>
      <w:r w:rsidRPr="00A911CA">
        <w:rPr>
          <w:rFonts w:ascii="Times New Roman" w:eastAsia="仿宋_GB2312" w:hAnsi="Times New Roman" w:cs="Times New Roman" w:hint="eastAsia"/>
          <w:color w:val="000000" w:themeColor="text1"/>
          <w:sz w:val="32"/>
          <w:szCs w:val="32"/>
        </w:rPr>
        <w:t>5.</w:t>
      </w:r>
      <w:r w:rsidR="00693B47" w:rsidRPr="00A911CA">
        <w:rPr>
          <w:rFonts w:ascii="Times New Roman" w:eastAsia="仿宋_GB2312" w:hAnsi="Times New Roman" w:cs="Times New Roman" w:hint="eastAsia"/>
          <w:color w:val="000000" w:themeColor="text1"/>
          <w:sz w:val="32"/>
          <w:szCs w:val="32"/>
        </w:rPr>
        <w:t>内置的药代动力学模型源于群体平均值，对于极端年龄、体重、或伴有</w:t>
      </w:r>
      <w:r w:rsidR="008246D3" w:rsidRPr="00A911CA">
        <w:rPr>
          <w:rFonts w:ascii="Times New Roman" w:eastAsia="仿宋_GB2312" w:hAnsi="Times New Roman" w:cs="Times New Roman" w:hint="eastAsia"/>
          <w:color w:val="000000" w:themeColor="text1"/>
          <w:sz w:val="32"/>
          <w:szCs w:val="32"/>
        </w:rPr>
        <w:t>严重器官功能障碍的个体，模型预测可能会出现偏差。</w:t>
      </w:r>
    </w:p>
    <w:p w14:paraId="52124C42" w14:textId="7AB4BF93" w:rsidR="00D166FC" w:rsidRPr="00A911CA" w:rsidRDefault="00033F8A" w:rsidP="00393696">
      <w:pPr>
        <w:spacing w:line="520" w:lineRule="exact"/>
        <w:ind w:firstLineChars="200" w:firstLine="640"/>
        <w:jc w:val="left"/>
        <w:rPr>
          <w:rFonts w:ascii="Times New Roman" w:eastAsia="仿宋_GB2312" w:hAnsi="Times New Roman" w:cs="Times New Roman"/>
          <w:color w:val="000000" w:themeColor="text1"/>
          <w:sz w:val="32"/>
          <w:szCs w:val="32"/>
        </w:rPr>
      </w:pPr>
      <w:r w:rsidRPr="00A911CA">
        <w:rPr>
          <w:rFonts w:ascii="Times New Roman" w:eastAsia="仿宋_GB2312" w:hAnsi="Times New Roman" w:cs="Times New Roman" w:hint="eastAsia"/>
          <w:color w:val="000000" w:themeColor="text1"/>
          <w:sz w:val="32"/>
          <w:szCs w:val="32"/>
        </w:rPr>
        <w:t>6.</w:t>
      </w:r>
      <w:r w:rsidR="00C406FA" w:rsidRPr="00A911CA">
        <w:rPr>
          <w:rFonts w:ascii="Times New Roman" w:eastAsia="仿宋_GB2312" w:hAnsi="Times New Roman" w:cs="Times New Roman" w:hint="eastAsia"/>
          <w:color w:val="000000" w:themeColor="text1"/>
          <w:sz w:val="32"/>
          <w:szCs w:val="32"/>
        </w:rPr>
        <w:t>其他与麻醉药物、设备及靶控输注操作有关的警示信</w:t>
      </w:r>
      <w:r w:rsidR="00C406FA" w:rsidRPr="00A911CA">
        <w:rPr>
          <w:rFonts w:ascii="Times New Roman" w:eastAsia="仿宋_GB2312" w:hAnsi="Times New Roman" w:cs="Times New Roman" w:hint="eastAsia"/>
          <w:color w:val="000000" w:themeColor="text1"/>
          <w:sz w:val="32"/>
          <w:szCs w:val="32"/>
        </w:rPr>
        <w:lastRenderedPageBreak/>
        <w:t>息。</w:t>
      </w:r>
    </w:p>
    <w:p w14:paraId="48C1283F" w14:textId="3FDF23FB" w:rsidR="00CF6031" w:rsidRPr="00A911CA" w:rsidRDefault="000E3267" w:rsidP="00393696">
      <w:pPr>
        <w:spacing w:line="520" w:lineRule="exact"/>
        <w:ind w:firstLineChars="200" w:firstLine="640"/>
        <w:jc w:val="left"/>
        <w:outlineLvl w:val="0"/>
        <w:rPr>
          <w:rFonts w:ascii="Times New Roman" w:eastAsia="黑体" w:hAnsi="Times New Roman" w:cs="Times New Roman"/>
          <w:sz w:val="32"/>
          <w:szCs w:val="32"/>
        </w:rPr>
      </w:pPr>
      <w:r w:rsidRPr="00A911CA">
        <w:rPr>
          <w:rFonts w:ascii="Times New Roman" w:eastAsia="黑体" w:hAnsi="Times New Roman" w:cs="Times New Roman" w:hint="eastAsia"/>
          <w:sz w:val="32"/>
          <w:szCs w:val="32"/>
        </w:rPr>
        <w:t>四、</w:t>
      </w:r>
      <w:r w:rsidR="00026EC4" w:rsidRPr="00A911CA">
        <w:rPr>
          <w:rFonts w:ascii="Times New Roman" w:eastAsia="黑体" w:hAnsi="Times New Roman" w:cs="Times New Roman" w:hint="eastAsia"/>
          <w:sz w:val="32"/>
          <w:szCs w:val="32"/>
        </w:rPr>
        <w:t>参考文件</w:t>
      </w:r>
    </w:p>
    <w:p w14:paraId="48F094F4" w14:textId="77777777" w:rsidR="00026EC4" w:rsidRPr="00A911CA" w:rsidRDefault="00026EC4" w:rsidP="00026EC4">
      <w:pPr>
        <w:snapToGrid w:val="0"/>
        <w:spacing w:line="560" w:lineRule="exact"/>
        <w:ind w:firstLineChars="200" w:firstLine="640"/>
        <w:rPr>
          <w:rFonts w:ascii="Times New Roman" w:eastAsia="楷体_GB2312" w:hAnsi="Times New Roman"/>
          <w:color w:val="000000"/>
          <w:sz w:val="32"/>
          <w:szCs w:val="32"/>
        </w:rPr>
      </w:pPr>
      <w:r w:rsidRPr="00A911CA">
        <w:rPr>
          <w:rFonts w:ascii="Times New Roman" w:eastAsia="楷体_GB2312" w:hAnsi="Times New Roman" w:hint="eastAsia"/>
          <w:color w:val="000000"/>
          <w:sz w:val="32"/>
          <w:szCs w:val="32"/>
        </w:rPr>
        <w:t>（一）适用和可参考的指导原则</w:t>
      </w:r>
    </w:p>
    <w:p w14:paraId="662C81A0" w14:textId="5E3ACABF" w:rsidR="00762F09" w:rsidRPr="00A911CA" w:rsidRDefault="00762F09" w:rsidP="00162DEF">
      <w:pPr>
        <w:pStyle w:val="a7"/>
        <w:snapToGrid w:val="0"/>
        <w:spacing w:line="560" w:lineRule="exact"/>
        <w:ind w:firstLineChars="250" w:firstLine="800"/>
        <w:rPr>
          <w:rFonts w:ascii="Times New Roman" w:eastAsia="仿宋_GB2312" w:hAnsi="Times New Roman"/>
          <w:color w:val="000000"/>
          <w:sz w:val="32"/>
          <w:szCs w:val="32"/>
        </w:rPr>
      </w:pPr>
      <w:r w:rsidRPr="00A911CA">
        <w:rPr>
          <w:rFonts w:ascii="Times New Roman" w:eastAsia="仿宋_GB2312" w:hAnsi="Times New Roman" w:hint="eastAsia"/>
          <w:color w:val="000000"/>
          <w:sz w:val="32"/>
          <w:szCs w:val="32"/>
        </w:rPr>
        <w:t>适用和可参考的指导原则见附件</w:t>
      </w:r>
      <w:r w:rsidR="00E663D8" w:rsidRPr="00A911CA">
        <w:rPr>
          <w:rFonts w:ascii="Times New Roman" w:eastAsia="仿宋_GB2312" w:hAnsi="Times New Roman"/>
          <w:color w:val="000000"/>
          <w:sz w:val="32"/>
          <w:szCs w:val="32"/>
        </w:rPr>
        <w:t>2</w:t>
      </w:r>
      <w:r w:rsidRPr="00A911CA">
        <w:rPr>
          <w:rFonts w:ascii="Times New Roman" w:eastAsia="仿宋_GB2312" w:hAnsi="Times New Roman" w:hint="eastAsia"/>
          <w:color w:val="000000"/>
          <w:sz w:val="32"/>
          <w:szCs w:val="32"/>
        </w:rPr>
        <w:t>。</w:t>
      </w:r>
    </w:p>
    <w:p w14:paraId="10F415EC" w14:textId="4A767601" w:rsidR="00762F09" w:rsidRPr="00A911CA" w:rsidRDefault="00762F09" w:rsidP="00026EC4">
      <w:pPr>
        <w:snapToGrid w:val="0"/>
        <w:spacing w:line="560" w:lineRule="exact"/>
        <w:ind w:firstLineChars="200" w:firstLine="640"/>
        <w:rPr>
          <w:rFonts w:ascii="Times New Roman" w:eastAsia="楷体_GB2312" w:hAnsi="Times New Roman"/>
          <w:color w:val="000000"/>
          <w:sz w:val="32"/>
          <w:szCs w:val="32"/>
        </w:rPr>
      </w:pPr>
      <w:r w:rsidRPr="00A911CA">
        <w:rPr>
          <w:rFonts w:ascii="Times New Roman" w:eastAsia="楷体_GB2312" w:hAnsi="Times New Roman" w:hint="eastAsia"/>
          <w:color w:val="000000"/>
          <w:sz w:val="32"/>
          <w:szCs w:val="32"/>
        </w:rPr>
        <w:t>（二）适用和可参考的标准</w:t>
      </w:r>
    </w:p>
    <w:p w14:paraId="5BF16C33" w14:textId="029C141A" w:rsidR="00AD5809" w:rsidRPr="00A911CA" w:rsidRDefault="00762F09" w:rsidP="00AD5809">
      <w:pPr>
        <w:pStyle w:val="a7"/>
        <w:snapToGrid w:val="0"/>
        <w:spacing w:line="560" w:lineRule="exact"/>
        <w:ind w:firstLineChars="250" w:firstLine="800"/>
        <w:rPr>
          <w:rFonts w:ascii="Times New Roman" w:eastAsia="仿宋_GB2312" w:hAnsi="Times New Roman"/>
          <w:color w:val="000000"/>
          <w:sz w:val="32"/>
          <w:szCs w:val="32"/>
        </w:rPr>
      </w:pPr>
      <w:r w:rsidRPr="00A911CA">
        <w:rPr>
          <w:rFonts w:ascii="Times New Roman" w:eastAsia="仿宋_GB2312" w:hAnsi="Times New Roman" w:hint="eastAsia"/>
          <w:color w:val="000000"/>
          <w:sz w:val="32"/>
          <w:szCs w:val="32"/>
        </w:rPr>
        <w:t>适用和可参考的标准见附件</w:t>
      </w:r>
      <w:r w:rsidR="00E663D8" w:rsidRPr="00A911CA">
        <w:rPr>
          <w:rFonts w:ascii="Times New Roman" w:eastAsia="仿宋_GB2312" w:hAnsi="Times New Roman"/>
          <w:color w:val="000000"/>
          <w:sz w:val="32"/>
          <w:szCs w:val="32"/>
        </w:rPr>
        <w:t>3</w:t>
      </w:r>
      <w:r w:rsidRPr="00A911CA">
        <w:rPr>
          <w:rFonts w:ascii="Times New Roman" w:eastAsia="仿宋_GB2312" w:hAnsi="Times New Roman" w:hint="eastAsia"/>
          <w:color w:val="000000"/>
          <w:sz w:val="32"/>
          <w:szCs w:val="32"/>
        </w:rPr>
        <w:t>。</w:t>
      </w:r>
    </w:p>
    <w:p w14:paraId="07511D4E" w14:textId="1ED38D4B" w:rsidR="00762F09" w:rsidRPr="00A911CA" w:rsidRDefault="00AD5809" w:rsidP="00162DEF">
      <w:pPr>
        <w:widowControl/>
        <w:jc w:val="left"/>
        <w:rPr>
          <w:rFonts w:ascii="Times New Roman" w:eastAsia="仿宋_GB2312" w:hAnsi="Times New Roman"/>
          <w:color w:val="000000"/>
          <w:sz w:val="32"/>
          <w:szCs w:val="32"/>
        </w:rPr>
      </w:pPr>
      <w:r w:rsidRPr="00A911CA">
        <w:rPr>
          <w:rFonts w:ascii="Times New Roman" w:eastAsia="仿宋_GB2312" w:hAnsi="Times New Roman"/>
          <w:color w:val="000000"/>
          <w:sz w:val="32"/>
          <w:szCs w:val="32"/>
        </w:rPr>
        <w:br w:type="page"/>
      </w:r>
    </w:p>
    <w:p w14:paraId="6FD3146A" w14:textId="79DA2E75" w:rsidR="00E663D8" w:rsidRPr="00A911CA" w:rsidRDefault="00E663D8" w:rsidP="00E663D8">
      <w:pPr>
        <w:spacing w:afterLines="100" w:after="312" w:line="520" w:lineRule="exact"/>
        <w:rPr>
          <w:rFonts w:ascii="Times New Roman" w:eastAsia="方正小标宋简体" w:hAnsi="Times New Roman" w:cs="Times New Roman"/>
          <w:color w:val="000000" w:themeColor="text1"/>
          <w:sz w:val="44"/>
          <w:szCs w:val="44"/>
        </w:rPr>
      </w:pPr>
      <w:r w:rsidRPr="00A911CA">
        <w:rPr>
          <w:rFonts w:ascii="Times New Roman" w:eastAsia="方正小标宋简体" w:hAnsi="Times New Roman" w:cs="Times New Roman" w:hint="eastAsia"/>
          <w:color w:val="000000" w:themeColor="text1"/>
          <w:sz w:val="32"/>
          <w:szCs w:val="32"/>
        </w:rPr>
        <w:lastRenderedPageBreak/>
        <w:t>附件</w:t>
      </w:r>
      <w:r w:rsidRPr="00A911CA">
        <w:rPr>
          <w:rFonts w:ascii="Times New Roman" w:eastAsia="方正小标宋简体" w:hAnsi="Times New Roman" w:cs="Times New Roman" w:hint="eastAsia"/>
          <w:color w:val="000000" w:themeColor="text1"/>
          <w:sz w:val="32"/>
          <w:szCs w:val="32"/>
        </w:rPr>
        <w:t>1</w:t>
      </w:r>
      <w:r w:rsidRPr="00A911CA">
        <w:rPr>
          <w:rFonts w:ascii="Times New Roman" w:eastAsia="方正小标宋简体" w:hAnsi="Times New Roman" w:cs="Times New Roman"/>
          <w:color w:val="000000" w:themeColor="text1"/>
          <w:sz w:val="44"/>
          <w:szCs w:val="44"/>
        </w:rPr>
        <w:t xml:space="preserve"> </w:t>
      </w:r>
    </w:p>
    <w:p w14:paraId="0FC32C1C" w14:textId="77777777" w:rsidR="00E663D8" w:rsidRPr="00A911CA" w:rsidRDefault="00E663D8" w:rsidP="00E663D8">
      <w:pPr>
        <w:spacing w:line="520" w:lineRule="exact"/>
        <w:jc w:val="center"/>
        <w:rPr>
          <w:rFonts w:ascii="Times New Roman" w:eastAsia="方正小标宋简体" w:hAnsi="Times New Roman" w:cs="Times New Roman"/>
          <w:color w:val="000000" w:themeColor="text1"/>
          <w:sz w:val="44"/>
          <w:szCs w:val="44"/>
        </w:rPr>
      </w:pPr>
      <w:r w:rsidRPr="00A911CA">
        <w:rPr>
          <w:rFonts w:ascii="Times New Roman" w:eastAsia="方正小标宋简体" w:hAnsi="Times New Roman" w:cs="Times New Roman" w:hint="eastAsia"/>
          <w:color w:val="000000" w:themeColor="text1"/>
          <w:sz w:val="44"/>
          <w:szCs w:val="44"/>
        </w:rPr>
        <w:t>《医疗器械安全和性能基本原则清单》</w:t>
      </w:r>
    </w:p>
    <w:p w14:paraId="4D7FDC8D" w14:textId="77777777" w:rsidR="00E663D8" w:rsidRPr="00A911CA" w:rsidRDefault="00E663D8" w:rsidP="00E663D8">
      <w:pPr>
        <w:spacing w:afterLines="100" w:after="312" w:line="520" w:lineRule="exact"/>
        <w:jc w:val="center"/>
        <w:rPr>
          <w:rFonts w:ascii="Times New Roman" w:eastAsia="仿宋_GB2312" w:hAnsi="Times New Roman" w:cs="Times New Roman"/>
          <w:color w:val="000000" w:themeColor="text1"/>
          <w:sz w:val="32"/>
          <w:szCs w:val="32"/>
        </w:rPr>
      </w:pPr>
      <w:r w:rsidRPr="00A911CA">
        <w:rPr>
          <w:rFonts w:ascii="Times New Roman" w:eastAsia="方正小标宋简体" w:hAnsi="Times New Roman" w:cs="Times New Roman" w:hint="eastAsia"/>
          <w:color w:val="000000" w:themeColor="text1"/>
          <w:sz w:val="44"/>
          <w:szCs w:val="44"/>
        </w:rPr>
        <w:t>各项内容的适用性</w:t>
      </w:r>
    </w:p>
    <w:tbl>
      <w:tblPr>
        <w:tblW w:w="88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5"/>
        <w:gridCol w:w="7087"/>
        <w:gridCol w:w="662"/>
      </w:tblGrid>
      <w:tr w:rsidR="00E663D8" w:rsidRPr="00A911CA" w14:paraId="2E8C1C22" w14:textId="77777777" w:rsidTr="00162DEF">
        <w:trPr>
          <w:trHeight w:val="501"/>
          <w:jc w:val="center"/>
        </w:trPr>
        <w:tc>
          <w:tcPr>
            <w:tcW w:w="1145" w:type="dxa"/>
            <w:vAlign w:val="center"/>
          </w:tcPr>
          <w:p w14:paraId="3D3CF7C5" w14:textId="77777777" w:rsidR="00E663D8" w:rsidRPr="00A911CA" w:rsidRDefault="00E663D8" w:rsidP="003E29F8">
            <w:pPr>
              <w:pStyle w:val="ac"/>
              <w:spacing w:line="520" w:lineRule="exact"/>
              <w:jc w:val="center"/>
              <w:rPr>
                <w:rFonts w:ascii="Times New Roman" w:eastAsia="仿宋_GB2312" w:hAnsi="Times New Roman"/>
                <w:color w:val="000000"/>
                <w:kern w:val="2"/>
                <w:sz w:val="28"/>
                <w:szCs w:val="28"/>
              </w:rPr>
            </w:pPr>
            <w:r w:rsidRPr="00A911CA">
              <w:rPr>
                <w:rFonts w:ascii="Times New Roman" w:eastAsia="仿宋_GB2312" w:hAnsi="Times New Roman" w:hint="eastAsia"/>
                <w:color w:val="000000"/>
                <w:kern w:val="2"/>
                <w:sz w:val="28"/>
                <w:szCs w:val="28"/>
              </w:rPr>
              <w:t>条款号</w:t>
            </w:r>
          </w:p>
        </w:tc>
        <w:tc>
          <w:tcPr>
            <w:tcW w:w="7087" w:type="dxa"/>
            <w:vAlign w:val="center"/>
          </w:tcPr>
          <w:p w14:paraId="66FA25A5" w14:textId="77777777" w:rsidR="00E663D8" w:rsidRPr="00A911CA" w:rsidRDefault="00E663D8" w:rsidP="003E29F8">
            <w:pPr>
              <w:pStyle w:val="ac"/>
              <w:spacing w:line="520" w:lineRule="exact"/>
              <w:jc w:val="center"/>
              <w:rPr>
                <w:rFonts w:ascii="Times New Roman" w:eastAsia="仿宋_GB2312" w:hAnsi="Times New Roman"/>
                <w:color w:val="000000"/>
                <w:kern w:val="2"/>
                <w:sz w:val="28"/>
                <w:szCs w:val="28"/>
              </w:rPr>
            </w:pPr>
            <w:r w:rsidRPr="00A911CA">
              <w:rPr>
                <w:rFonts w:ascii="Times New Roman" w:eastAsia="仿宋_GB2312" w:hAnsi="Times New Roman" w:hint="eastAsia"/>
                <w:color w:val="000000"/>
                <w:kern w:val="2"/>
                <w:sz w:val="28"/>
                <w:szCs w:val="28"/>
              </w:rPr>
              <w:t>要求</w:t>
            </w:r>
          </w:p>
        </w:tc>
        <w:tc>
          <w:tcPr>
            <w:tcW w:w="662" w:type="dxa"/>
            <w:vAlign w:val="center"/>
          </w:tcPr>
          <w:p w14:paraId="2583060E" w14:textId="77777777" w:rsidR="00E663D8" w:rsidRPr="00A911CA" w:rsidRDefault="00E663D8" w:rsidP="003E29F8">
            <w:pPr>
              <w:pStyle w:val="ac"/>
              <w:spacing w:line="520" w:lineRule="exact"/>
              <w:rPr>
                <w:rFonts w:ascii="Times New Roman" w:eastAsia="仿宋_GB2312" w:hAnsi="Times New Roman"/>
                <w:color w:val="000000"/>
                <w:kern w:val="2"/>
                <w:sz w:val="28"/>
                <w:szCs w:val="28"/>
              </w:rPr>
            </w:pPr>
            <w:r w:rsidRPr="00A911CA">
              <w:rPr>
                <w:rFonts w:ascii="Times New Roman" w:eastAsia="仿宋_GB2312" w:hAnsi="Times New Roman" w:hint="eastAsia"/>
                <w:color w:val="000000"/>
                <w:kern w:val="2"/>
                <w:sz w:val="28"/>
                <w:szCs w:val="28"/>
              </w:rPr>
              <w:t>适用</w:t>
            </w:r>
          </w:p>
        </w:tc>
      </w:tr>
      <w:tr w:rsidR="00E663D8" w:rsidRPr="00A911CA" w14:paraId="24E5FB41" w14:textId="77777777" w:rsidTr="00162DEF">
        <w:trPr>
          <w:trHeight w:val="287"/>
          <w:jc w:val="center"/>
        </w:trPr>
        <w:tc>
          <w:tcPr>
            <w:tcW w:w="1145" w:type="dxa"/>
            <w:vAlign w:val="center"/>
          </w:tcPr>
          <w:p w14:paraId="501FFE0C" w14:textId="77777777" w:rsidR="00E663D8" w:rsidRPr="00A911CA" w:rsidRDefault="00E663D8" w:rsidP="003E29F8">
            <w:pPr>
              <w:spacing w:line="520" w:lineRule="exact"/>
              <w:jc w:val="center"/>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bCs/>
                <w:color w:val="000000"/>
                <w:kern w:val="0"/>
                <w:sz w:val="28"/>
                <w:szCs w:val="28"/>
              </w:rPr>
              <w:t>A</w:t>
            </w:r>
          </w:p>
        </w:tc>
        <w:tc>
          <w:tcPr>
            <w:tcW w:w="7749" w:type="dxa"/>
            <w:gridSpan w:val="2"/>
          </w:tcPr>
          <w:p w14:paraId="7661E6F3" w14:textId="77777777" w:rsidR="00E663D8" w:rsidRPr="00A911CA" w:rsidRDefault="00E663D8" w:rsidP="003E29F8">
            <w:pPr>
              <w:spacing w:line="520" w:lineRule="exact"/>
              <w:jc w:val="left"/>
              <w:rPr>
                <w:rFonts w:ascii="Times New Roman" w:eastAsia="仿宋_GB2312" w:hAnsi="Times New Roman" w:cs="Times New Roman"/>
                <w:bCs/>
                <w:color w:val="000000"/>
                <w:kern w:val="0"/>
                <w:sz w:val="28"/>
                <w:szCs w:val="28"/>
              </w:rPr>
            </w:pPr>
            <w:r w:rsidRPr="00A911CA">
              <w:rPr>
                <w:rFonts w:ascii="Times New Roman" w:eastAsia="仿宋_GB2312" w:hAnsi="Times New Roman" w:cs="Times New Roman" w:hint="eastAsia"/>
                <w:color w:val="000000"/>
                <w:kern w:val="0"/>
                <w:sz w:val="28"/>
                <w:szCs w:val="28"/>
              </w:rPr>
              <w:t>安全和性能的通用基本原则</w:t>
            </w:r>
          </w:p>
        </w:tc>
      </w:tr>
      <w:tr w:rsidR="00E663D8" w:rsidRPr="00A911CA" w14:paraId="4433C581" w14:textId="77777777" w:rsidTr="00162DEF">
        <w:trPr>
          <w:jc w:val="center"/>
        </w:trPr>
        <w:tc>
          <w:tcPr>
            <w:tcW w:w="1145" w:type="dxa"/>
            <w:vAlign w:val="center"/>
          </w:tcPr>
          <w:p w14:paraId="25E4B393" w14:textId="77777777" w:rsidR="00E663D8" w:rsidRPr="00A911CA" w:rsidRDefault="00E663D8" w:rsidP="003E29F8">
            <w:pPr>
              <w:spacing w:line="520" w:lineRule="exact"/>
              <w:jc w:val="center"/>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A1</w:t>
            </w:r>
          </w:p>
        </w:tc>
        <w:tc>
          <w:tcPr>
            <w:tcW w:w="7749" w:type="dxa"/>
            <w:gridSpan w:val="2"/>
          </w:tcPr>
          <w:p w14:paraId="51C9C267"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sz w:val="28"/>
                <w:szCs w:val="28"/>
              </w:rPr>
              <w:t>一般原则</w:t>
            </w:r>
          </w:p>
        </w:tc>
      </w:tr>
      <w:tr w:rsidR="00E663D8" w:rsidRPr="00A911CA" w14:paraId="223F82CD" w14:textId="77777777" w:rsidTr="00162DEF">
        <w:trPr>
          <w:jc w:val="center"/>
        </w:trPr>
        <w:tc>
          <w:tcPr>
            <w:tcW w:w="1145" w:type="dxa"/>
            <w:vAlign w:val="center"/>
          </w:tcPr>
          <w:p w14:paraId="112CC8C6" w14:textId="77777777" w:rsidR="00E663D8" w:rsidRPr="00A911CA" w:rsidRDefault="00E663D8" w:rsidP="003E29F8">
            <w:pPr>
              <w:spacing w:line="520" w:lineRule="exact"/>
              <w:jc w:val="center"/>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A1.1</w:t>
            </w:r>
          </w:p>
        </w:tc>
        <w:tc>
          <w:tcPr>
            <w:tcW w:w="7087" w:type="dxa"/>
          </w:tcPr>
          <w:p w14:paraId="7E1EFE69"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医疗器械应当实现申请人的预期性能，其设计和生产应当确保器械在预期使用条件下达到预期目的。这些器械应当是安全的并且能够实现其预期性能，与患者受益相比，其风险应当是可接受的，且不会损害医疗环境、患者安全、使用者及他人的安全和健康。</w:t>
            </w:r>
          </w:p>
        </w:tc>
        <w:tc>
          <w:tcPr>
            <w:tcW w:w="662" w:type="dxa"/>
          </w:tcPr>
          <w:p w14:paraId="061301FA"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是</w:t>
            </w:r>
          </w:p>
        </w:tc>
      </w:tr>
      <w:tr w:rsidR="00E663D8" w:rsidRPr="00A911CA" w14:paraId="00DE5DF9" w14:textId="77777777" w:rsidTr="00162DEF">
        <w:trPr>
          <w:jc w:val="center"/>
        </w:trPr>
        <w:tc>
          <w:tcPr>
            <w:tcW w:w="1145" w:type="dxa"/>
            <w:vAlign w:val="center"/>
          </w:tcPr>
          <w:p w14:paraId="7989C80A" w14:textId="77777777" w:rsidR="00E663D8" w:rsidRPr="00A911CA" w:rsidRDefault="00E663D8" w:rsidP="003E29F8">
            <w:pPr>
              <w:spacing w:line="520" w:lineRule="exact"/>
              <w:jc w:val="center"/>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A1.2</w:t>
            </w:r>
          </w:p>
        </w:tc>
        <w:tc>
          <w:tcPr>
            <w:tcW w:w="7087" w:type="dxa"/>
          </w:tcPr>
          <w:p w14:paraId="35CC121B"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申请人应当建立、实施、形成文件和维护风险管理体系，确保医疗器械安全、有效且质量可控。在医疗器械全生命周期内，风险管理是一个持续、反复的过程，需要定期进行系统性的改进更新。在开展风险管理时，申请人应当：</w:t>
            </w:r>
          </w:p>
          <w:p w14:paraId="70DF73FE"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a)</w:t>
            </w:r>
            <w:r w:rsidRPr="00A911CA">
              <w:rPr>
                <w:rFonts w:ascii="Times New Roman" w:eastAsia="仿宋_GB2312" w:hAnsi="Times New Roman" w:cs="Times New Roman"/>
                <w:color w:val="000000"/>
                <w:kern w:val="0"/>
                <w:sz w:val="28"/>
                <w:szCs w:val="28"/>
              </w:rPr>
              <w:tab/>
            </w:r>
            <w:r w:rsidRPr="00A911CA">
              <w:rPr>
                <w:rFonts w:ascii="Times New Roman" w:eastAsia="仿宋_GB2312" w:hAnsi="Times New Roman" w:cs="Times New Roman" w:hint="eastAsia"/>
                <w:color w:val="000000"/>
                <w:kern w:val="0"/>
                <w:sz w:val="28"/>
                <w:szCs w:val="28"/>
              </w:rPr>
              <w:t>建立涵盖所有医疗器械风险管理计划并形成文件；</w:t>
            </w:r>
          </w:p>
          <w:p w14:paraId="4771BD7A"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b)</w:t>
            </w:r>
            <w:r w:rsidRPr="00A911CA">
              <w:rPr>
                <w:rFonts w:ascii="Times New Roman" w:eastAsia="仿宋_GB2312" w:hAnsi="Times New Roman" w:cs="Times New Roman"/>
                <w:color w:val="000000"/>
                <w:kern w:val="0"/>
                <w:sz w:val="28"/>
                <w:szCs w:val="28"/>
              </w:rPr>
              <w:tab/>
            </w:r>
            <w:r w:rsidRPr="00A911CA">
              <w:rPr>
                <w:rFonts w:ascii="Times New Roman" w:eastAsia="仿宋_GB2312" w:hAnsi="Times New Roman" w:cs="Times New Roman" w:hint="eastAsia"/>
                <w:color w:val="000000"/>
                <w:kern w:val="0"/>
                <w:sz w:val="28"/>
                <w:szCs w:val="28"/>
              </w:rPr>
              <w:t>识别并分析涵盖所有医疗器械的相关的已知和可预见的危险（源）；</w:t>
            </w:r>
          </w:p>
          <w:p w14:paraId="717EC1DE"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c)</w:t>
            </w:r>
            <w:r w:rsidRPr="00A911CA">
              <w:rPr>
                <w:rFonts w:ascii="Times New Roman" w:eastAsia="仿宋_GB2312" w:hAnsi="Times New Roman" w:cs="Times New Roman"/>
                <w:color w:val="000000"/>
                <w:kern w:val="0"/>
                <w:sz w:val="28"/>
                <w:szCs w:val="28"/>
              </w:rPr>
              <w:tab/>
            </w:r>
            <w:r w:rsidRPr="00A911CA">
              <w:rPr>
                <w:rFonts w:ascii="Times New Roman" w:eastAsia="仿宋_GB2312" w:hAnsi="Times New Roman" w:cs="Times New Roman" w:hint="eastAsia"/>
                <w:color w:val="000000"/>
                <w:kern w:val="0"/>
                <w:sz w:val="28"/>
                <w:szCs w:val="28"/>
              </w:rPr>
              <w:t>估计和评价在预期使用和可合理预见的误使用过程中，发生的相关风险；</w:t>
            </w:r>
          </w:p>
          <w:p w14:paraId="26E0459B"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d)</w:t>
            </w:r>
            <w:r w:rsidRPr="00A911CA">
              <w:rPr>
                <w:rFonts w:ascii="Times New Roman" w:eastAsia="仿宋_GB2312" w:hAnsi="Times New Roman" w:cs="Times New Roman"/>
                <w:color w:val="000000"/>
                <w:kern w:val="0"/>
                <w:sz w:val="28"/>
                <w:szCs w:val="28"/>
              </w:rPr>
              <w:tab/>
            </w:r>
            <w:r w:rsidRPr="00A911CA">
              <w:rPr>
                <w:rFonts w:ascii="Times New Roman" w:eastAsia="仿宋_GB2312" w:hAnsi="Times New Roman" w:cs="Times New Roman" w:hint="eastAsia"/>
                <w:color w:val="000000"/>
                <w:kern w:val="0"/>
                <w:sz w:val="28"/>
                <w:szCs w:val="28"/>
              </w:rPr>
              <w:t>依据</w:t>
            </w:r>
            <w:r w:rsidRPr="00A911CA">
              <w:rPr>
                <w:rFonts w:ascii="Times New Roman" w:eastAsia="仿宋_GB2312" w:hAnsi="Times New Roman" w:cs="Times New Roman"/>
                <w:color w:val="000000"/>
                <w:kern w:val="0"/>
                <w:sz w:val="28"/>
                <w:szCs w:val="28"/>
              </w:rPr>
              <w:t>A1.3</w:t>
            </w:r>
            <w:r w:rsidRPr="00A911CA">
              <w:rPr>
                <w:rFonts w:ascii="Times New Roman" w:eastAsia="仿宋_GB2312" w:hAnsi="Times New Roman" w:cs="Times New Roman" w:hint="eastAsia"/>
                <w:color w:val="000000"/>
                <w:kern w:val="0"/>
                <w:sz w:val="28"/>
                <w:szCs w:val="28"/>
              </w:rPr>
              <w:t>和</w:t>
            </w:r>
            <w:r w:rsidRPr="00A911CA">
              <w:rPr>
                <w:rFonts w:ascii="Times New Roman" w:eastAsia="仿宋_GB2312" w:hAnsi="Times New Roman" w:cs="Times New Roman"/>
                <w:color w:val="000000"/>
                <w:kern w:val="0"/>
                <w:sz w:val="28"/>
                <w:szCs w:val="28"/>
              </w:rPr>
              <w:t>A1.4</w:t>
            </w:r>
            <w:r w:rsidRPr="00A911CA">
              <w:rPr>
                <w:rFonts w:ascii="Times New Roman" w:eastAsia="仿宋_GB2312" w:hAnsi="Times New Roman" w:cs="Times New Roman" w:hint="eastAsia"/>
                <w:color w:val="000000"/>
                <w:kern w:val="0"/>
                <w:sz w:val="28"/>
                <w:szCs w:val="28"/>
              </w:rPr>
              <w:t>相关要求，消除或控制</w:t>
            </w:r>
            <w:r w:rsidRPr="00A911CA">
              <w:rPr>
                <w:rFonts w:ascii="Times New Roman" w:eastAsia="仿宋_GB2312" w:hAnsi="Times New Roman" w:cs="Times New Roman"/>
                <w:color w:val="000000"/>
                <w:kern w:val="0"/>
                <w:sz w:val="28"/>
                <w:szCs w:val="28"/>
              </w:rPr>
              <w:t>c</w:t>
            </w:r>
            <w:r w:rsidRPr="00A911CA">
              <w:rPr>
                <w:rFonts w:ascii="Times New Roman" w:eastAsia="仿宋_GB2312" w:hAnsi="Times New Roman" w:cs="Times New Roman" w:hint="eastAsia"/>
                <w:color w:val="000000"/>
                <w:kern w:val="0"/>
                <w:sz w:val="28"/>
                <w:szCs w:val="28"/>
              </w:rPr>
              <w:t>）点所述的风险；</w:t>
            </w:r>
          </w:p>
          <w:p w14:paraId="04DB0AC7"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e)</w:t>
            </w:r>
            <w:r w:rsidRPr="00A911CA">
              <w:rPr>
                <w:rFonts w:ascii="Times New Roman" w:eastAsia="仿宋_GB2312" w:hAnsi="Times New Roman" w:cs="Times New Roman"/>
                <w:color w:val="000000"/>
                <w:kern w:val="0"/>
                <w:sz w:val="28"/>
                <w:szCs w:val="28"/>
              </w:rPr>
              <w:tab/>
            </w:r>
            <w:r w:rsidRPr="00A911CA">
              <w:rPr>
                <w:rFonts w:ascii="Times New Roman" w:eastAsia="仿宋_GB2312" w:hAnsi="Times New Roman" w:cs="Times New Roman" w:hint="eastAsia"/>
                <w:color w:val="000000"/>
                <w:kern w:val="0"/>
                <w:sz w:val="28"/>
                <w:szCs w:val="28"/>
              </w:rPr>
              <w:t>评价生产和生产后阶段信息对综合风险、风险受益判定和风险可接受性的影响。上述评价应当包括先前未识别</w:t>
            </w:r>
            <w:r w:rsidRPr="00A911CA">
              <w:rPr>
                <w:rFonts w:ascii="Times New Roman" w:eastAsia="仿宋_GB2312" w:hAnsi="Times New Roman" w:cs="Times New Roman" w:hint="eastAsia"/>
                <w:color w:val="000000"/>
                <w:kern w:val="0"/>
                <w:sz w:val="28"/>
                <w:szCs w:val="28"/>
              </w:rPr>
              <w:lastRenderedPageBreak/>
              <w:t>的危险（源）或危险情况，由危险情况导致的一个或多个风险对可接受性的影响，以及对先进技术水平的改变等。</w:t>
            </w:r>
          </w:p>
          <w:p w14:paraId="623921FF"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f)</w:t>
            </w:r>
            <w:r w:rsidRPr="00A911CA">
              <w:rPr>
                <w:rFonts w:ascii="Times New Roman" w:eastAsia="仿宋_GB2312" w:hAnsi="Times New Roman" w:cs="Times New Roman"/>
                <w:color w:val="000000"/>
                <w:kern w:val="0"/>
                <w:sz w:val="28"/>
                <w:szCs w:val="28"/>
              </w:rPr>
              <w:tab/>
            </w:r>
            <w:r w:rsidRPr="00A911CA">
              <w:rPr>
                <w:rFonts w:ascii="Times New Roman" w:eastAsia="仿宋_GB2312" w:hAnsi="Times New Roman" w:cs="Times New Roman" w:hint="eastAsia"/>
                <w:color w:val="000000"/>
                <w:kern w:val="0"/>
                <w:sz w:val="28"/>
                <w:szCs w:val="28"/>
              </w:rPr>
              <w:t>基于对</w:t>
            </w:r>
            <w:r w:rsidRPr="00A911CA">
              <w:rPr>
                <w:rFonts w:ascii="Times New Roman" w:eastAsia="仿宋_GB2312" w:hAnsi="Times New Roman" w:cs="Times New Roman"/>
                <w:color w:val="000000"/>
                <w:kern w:val="0"/>
                <w:sz w:val="28"/>
                <w:szCs w:val="28"/>
              </w:rPr>
              <w:t>e</w:t>
            </w:r>
            <w:r w:rsidRPr="00A911CA">
              <w:rPr>
                <w:rFonts w:ascii="Times New Roman" w:eastAsia="仿宋_GB2312" w:hAnsi="Times New Roman" w:cs="Times New Roman" w:hint="eastAsia"/>
                <w:color w:val="000000"/>
                <w:kern w:val="0"/>
                <w:sz w:val="28"/>
                <w:szCs w:val="28"/>
              </w:rPr>
              <w:t>）点所述信息影响的评价，必要时修改控制措施以符合</w:t>
            </w:r>
            <w:r w:rsidRPr="00A911CA">
              <w:rPr>
                <w:rFonts w:ascii="Times New Roman" w:eastAsia="仿宋_GB2312" w:hAnsi="Times New Roman" w:cs="Times New Roman"/>
                <w:color w:val="000000"/>
                <w:kern w:val="0"/>
                <w:sz w:val="28"/>
                <w:szCs w:val="28"/>
              </w:rPr>
              <w:t>A1.3</w:t>
            </w:r>
            <w:r w:rsidRPr="00A911CA">
              <w:rPr>
                <w:rFonts w:ascii="Times New Roman" w:eastAsia="仿宋_GB2312" w:hAnsi="Times New Roman" w:cs="Times New Roman" w:hint="eastAsia"/>
                <w:color w:val="000000"/>
                <w:kern w:val="0"/>
                <w:sz w:val="28"/>
                <w:szCs w:val="28"/>
              </w:rPr>
              <w:t>和</w:t>
            </w:r>
            <w:r w:rsidRPr="00A911CA">
              <w:rPr>
                <w:rFonts w:ascii="Times New Roman" w:eastAsia="仿宋_GB2312" w:hAnsi="Times New Roman" w:cs="Times New Roman"/>
                <w:color w:val="000000"/>
                <w:kern w:val="0"/>
                <w:sz w:val="28"/>
                <w:szCs w:val="28"/>
              </w:rPr>
              <w:t>A1.4</w:t>
            </w:r>
            <w:r w:rsidRPr="00A911CA">
              <w:rPr>
                <w:rFonts w:ascii="Times New Roman" w:eastAsia="仿宋_GB2312" w:hAnsi="Times New Roman" w:cs="Times New Roman" w:hint="eastAsia"/>
                <w:color w:val="000000"/>
                <w:kern w:val="0"/>
                <w:sz w:val="28"/>
                <w:szCs w:val="28"/>
              </w:rPr>
              <w:t>相关要求。</w:t>
            </w:r>
          </w:p>
        </w:tc>
        <w:tc>
          <w:tcPr>
            <w:tcW w:w="662" w:type="dxa"/>
          </w:tcPr>
          <w:p w14:paraId="44DA2C32"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lastRenderedPageBreak/>
              <w:t>是</w:t>
            </w:r>
          </w:p>
        </w:tc>
      </w:tr>
      <w:tr w:rsidR="00E663D8" w:rsidRPr="00A911CA" w14:paraId="2D7FC616" w14:textId="77777777" w:rsidTr="00162DEF">
        <w:trPr>
          <w:jc w:val="center"/>
        </w:trPr>
        <w:tc>
          <w:tcPr>
            <w:tcW w:w="1145" w:type="dxa"/>
            <w:vAlign w:val="center"/>
          </w:tcPr>
          <w:p w14:paraId="6DC7CAD5" w14:textId="77777777" w:rsidR="00E663D8" w:rsidRPr="00A911CA" w:rsidRDefault="00E663D8" w:rsidP="003E29F8">
            <w:pPr>
              <w:spacing w:line="520" w:lineRule="exact"/>
              <w:jc w:val="center"/>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A1.3</w:t>
            </w:r>
          </w:p>
        </w:tc>
        <w:tc>
          <w:tcPr>
            <w:tcW w:w="7087" w:type="dxa"/>
          </w:tcPr>
          <w:p w14:paraId="24BD421F"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医疗器械的申请人在设计和生产过程中采取的风险控制措施，应当遵循安全原则，采用先进技术。需要降低风险时，申请人应当控制风险，确保每个危险（源）相关的剩余风险和总体剩余风险是可接受的。在选择最合适的解决方案时，申请人应当按以下优先顺序进行：</w:t>
            </w:r>
          </w:p>
          <w:p w14:paraId="0B9E5E21"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a)</w:t>
            </w:r>
            <w:r w:rsidRPr="00A911CA">
              <w:rPr>
                <w:rFonts w:ascii="Times New Roman" w:eastAsia="仿宋_GB2312" w:hAnsi="Times New Roman" w:cs="Times New Roman"/>
                <w:color w:val="000000"/>
                <w:kern w:val="0"/>
                <w:sz w:val="28"/>
                <w:szCs w:val="28"/>
              </w:rPr>
              <w:tab/>
            </w:r>
            <w:r w:rsidRPr="00A911CA">
              <w:rPr>
                <w:rFonts w:ascii="Times New Roman" w:eastAsia="仿宋_GB2312" w:hAnsi="Times New Roman" w:cs="Times New Roman" w:hint="eastAsia"/>
                <w:color w:val="000000"/>
                <w:kern w:val="0"/>
                <w:sz w:val="28"/>
                <w:szCs w:val="28"/>
              </w:rPr>
              <w:t>通过安全设计和生产消除或适当降低风险；</w:t>
            </w:r>
          </w:p>
          <w:p w14:paraId="558DDAAC"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b)</w:t>
            </w:r>
            <w:r w:rsidRPr="00A911CA">
              <w:rPr>
                <w:rFonts w:ascii="Times New Roman" w:eastAsia="仿宋_GB2312" w:hAnsi="Times New Roman" w:cs="Times New Roman"/>
                <w:color w:val="000000"/>
                <w:kern w:val="0"/>
                <w:sz w:val="28"/>
                <w:szCs w:val="28"/>
              </w:rPr>
              <w:tab/>
            </w:r>
            <w:r w:rsidRPr="00A911CA">
              <w:rPr>
                <w:rFonts w:ascii="Times New Roman" w:eastAsia="仿宋_GB2312" w:hAnsi="Times New Roman" w:cs="Times New Roman" w:hint="eastAsia"/>
                <w:color w:val="000000"/>
                <w:kern w:val="0"/>
                <w:sz w:val="28"/>
                <w:szCs w:val="28"/>
              </w:rPr>
              <w:t>适用时，对无法消除的风险采取充分的防护措施，包括必要的警报；</w:t>
            </w:r>
          </w:p>
          <w:p w14:paraId="3E0AEBA6"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c)</w:t>
            </w:r>
            <w:r w:rsidRPr="00A911CA">
              <w:rPr>
                <w:rFonts w:ascii="Times New Roman" w:eastAsia="仿宋_GB2312" w:hAnsi="Times New Roman" w:cs="Times New Roman"/>
                <w:color w:val="000000"/>
                <w:kern w:val="0"/>
                <w:sz w:val="28"/>
                <w:szCs w:val="28"/>
              </w:rPr>
              <w:tab/>
            </w:r>
            <w:r w:rsidRPr="00A911CA">
              <w:rPr>
                <w:rFonts w:ascii="Times New Roman" w:eastAsia="仿宋_GB2312" w:hAnsi="Times New Roman" w:cs="Times New Roman" w:hint="eastAsia"/>
                <w:color w:val="000000"/>
                <w:kern w:val="0"/>
                <w:sz w:val="28"/>
                <w:szCs w:val="28"/>
              </w:rPr>
              <w:t>提供安全信息（警告</w:t>
            </w:r>
            <w:r w:rsidRPr="00A911CA">
              <w:rPr>
                <w:rFonts w:ascii="Times New Roman" w:eastAsia="仿宋_GB2312" w:hAnsi="Times New Roman" w:cs="Times New Roman"/>
                <w:color w:val="000000"/>
                <w:kern w:val="0"/>
                <w:sz w:val="28"/>
                <w:szCs w:val="28"/>
              </w:rPr>
              <w:t>/</w:t>
            </w:r>
            <w:r w:rsidRPr="00A911CA">
              <w:rPr>
                <w:rFonts w:ascii="Times New Roman" w:eastAsia="仿宋_GB2312" w:hAnsi="Times New Roman" w:cs="Times New Roman" w:hint="eastAsia"/>
                <w:color w:val="000000"/>
                <w:kern w:val="0"/>
                <w:sz w:val="28"/>
                <w:szCs w:val="28"/>
              </w:rPr>
              <w:t>预防措施</w:t>
            </w:r>
            <w:r w:rsidRPr="00A911CA">
              <w:rPr>
                <w:rFonts w:ascii="Times New Roman" w:eastAsia="仿宋_GB2312" w:hAnsi="Times New Roman" w:cs="Times New Roman"/>
                <w:color w:val="000000"/>
                <w:kern w:val="0"/>
                <w:sz w:val="28"/>
                <w:szCs w:val="28"/>
              </w:rPr>
              <w:t>/</w:t>
            </w:r>
            <w:r w:rsidRPr="00A911CA">
              <w:rPr>
                <w:rFonts w:ascii="Times New Roman" w:eastAsia="仿宋_GB2312" w:hAnsi="Times New Roman" w:cs="Times New Roman" w:hint="eastAsia"/>
                <w:color w:val="000000"/>
                <w:kern w:val="0"/>
                <w:sz w:val="28"/>
                <w:szCs w:val="28"/>
              </w:rPr>
              <w:t>禁忌证），适当时，向使用者提供培训。</w:t>
            </w:r>
          </w:p>
        </w:tc>
        <w:tc>
          <w:tcPr>
            <w:tcW w:w="662" w:type="dxa"/>
          </w:tcPr>
          <w:p w14:paraId="43FF201D"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是</w:t>
            </w:r>
          </w:p>
        </w:tc>
      </w:tr>
      <w:tr w:rsidR="00E663D8" w:rsidRPr="00A911CA" w14:paraId="7049B68E" w14:textId="77777777" w:rsidTr="00162DEF">
        <w:trPr>
          <w:jc w:val="center"/>
        </w:trPr>
        <w:tc>
          <w:tcPr>
            <w:tcW w:w="1145" w:type="dxa"/>
            <w:vAlign w:val="center"/>
          </w:tcPr>
          <w:p w14:paraId="19DF13C2" w14:textId="77777777" w:rsidR="00E663D8" w:rsidRPr="00A911CA" w:rsidRDefault="00E663D8" w:rsidP="003E29F8">
            <w:pPr>
              <w:spacing w:line="520" w:lineRule="exact"/>
              <w:jc w:val="center"/>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A1.4</w:t>
            </w:r>
          </w:p>
        </w:tc>
        <w:tc>
          <w:tcPr>
            <w:tcW w:w="7087" w:type="dxa"/>
          </w:tcPr>
          <w:p w14:paraId="1E05C42F"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申请人应当告知使用者所有相关的剩余风险。</w:t>
            </w:r>
          </w:p>
        </w:tc>
        <w:tc>
          <w:tcPr>
            <w:tcW w:w="662" w:type="dxa"/>
          </w:tcPr>
          <w:p w14:paraId="5E43F638"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是</w:t>
            </w:r>
          </w:p>
        </w:tc>
      </w:tr>
      <w:tr w:rsidR="00E663D8" w:rsidRPr="00A911CA" w14:paraId="30AB3D30" w14:textId="77777777" w:rsidTr="00162DEF">
        <w:trPr>
          <w:trHeight w:val="103"/>
          <w:jc w:val="center"/>
        </w:trPr>
        <w:tc>
          <w:tcPr>
            <w:tcW w:w="1145" w:type="dxa"/>
            <w:vAlign w:val="center"/>
          </w:tcPr>
          <w:p w14:paraId="56ED5B39" w14:textId="77777777" w:rsidR="00E663D8" w:rsidRPr="00A911CA" w:rsidRDefault="00E663D8" w:rsidP="003E29F8">
            <w:pPr>
              <w:spacing w:line="520" w:lineRule="exact"/>
              <w:jc w:val="center"/>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A1.5</w:t>
            </w:r>
          </w:p>
        </w:tc>
        <w:tc>
          <w:tcPr>
            <w:tcW w:w="7087" w:type="dxa"/>
          </w:tcPr>
          <w:p w14:paraId="6AD17A70"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在消除或降低与使用有关的风险时，申请人应该：</w:t>
            </w:r>
          </w:p>
          <w:p w14:paraId="015307A3"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a)</w:t>
            </w:r>
            <w:r w:rsidRPr="00A911CA">
              <w:rPr>
                <w:rFonts w:ascii="Times New Roman" w:eastAsia="仿宋_GB2312" w:hAnsi="Times New Roman" w:cs="Times New Roman"/>
                <w:color w:val="000000"/>
                <w:kern w:val="0"/>
                <w:sz w:val="28"/>
                <w:szCs w:val="28"/>
              </w:rPr>
              <w:tab/>
            </w:r>
            <w:r w:rsidRPr="00A911CA">
              <w:rPr>
                <w:rFonts w:ascii="Times New Roman" w:eastAsia="仿宋_GB2312" w:hAnsi="Times New Roman" w:cs="Times New Roman" w:hint="eastAsia"/>
                <w:color w:val="000000"/>
                <w:kern w:val="0"/>
                <w:sz w:val="28"/>
                <w:szCs w:val="28"/>
              </w:rPr>
              <w:t>适当降低医疗器械的特性（如人体工程学</w:t>
            </w:r>
            <w:r w:rsidRPr="00A911CA">
              <w:rPr>
                <w:rFonts w:ascii="Times New Roman" w:eastAsia="仿宋_GB2312" w:hAnsi="Times New Roman" w:cs="Times New Roman"/>
                <w:color w:val="000000"/>
                <w:kern w:val="0"/>
                <w:sz w:val="28"/>
                <w:szCs w:val="28"/>
              </w:rPr>
              <w:t>/</w:t>
            </w:r>
            <w:r w:rsidRPr="00A911CA">
              <w:rPr>
                <w:rFonts w:ascii="Times New Roman" w:eastAsia="仿宋_GB2312" w:hAnsi="Times New Roman" w:cs="Times New Roman" w:hint="eastAsia"/>
                <w:color w:val="000000"/>
                <w:kern w:val="0"/>
                <w:sz w:val="28"/>
                <w:szCs w:val="28"/>
              </w:rPr>
              <w:t>可用性）和预期使用环境（如灰尘和湿度）可能带来的风险；</w:t>
            </w:r>
          </w:p>
          <w:p w14:paraId="6958AFE2"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b)</w:t>
            </w:r>
            <w:r w:rsidRPr="00A911CA">
              <w:rPr>
                <w:rFonts w:ascii="Times New Roman" w:eastAsia="仿宋_GB2312" w:hAnsi="Times New Roman" w:cs="Times New Roman"/>
                <w:color w:val="000000"/>
                <w:kern w:val="0"/>
                <w:sz w:val="28"/>
                <w:szCs w:val="28"/>
              </w:rPr>
              <w:tab/>
            </w:r>
            <w:r w:rsidRPr="00A911CA">
              <w:rPr>
                <w:rFonts w:ascii="Times New Roman" w:eastAsia="仿宋_GB2312" w:hAnsi="Times New Roman" w:cs="Times New Roman" w:hint="eastAsia"/>
                <w:color w:val="000000"/>
                <w:kern w:val="0"/>
                <w:sz w:val="28"/>
                <w:szCs w:val="28"/>
              </w:rPr>
              <w:t>考虑预期使用者的技术知识、经验、教育背景、培训、身体状况（如适用）以及使用环境。</w:t>
            </w:r>
          </w:p>
        </w:tc>
        <w:tc>
          <w:tcPr>
            <w:tcW w:w="662" w:type="dxa"/>
          </w:tcPr>
          <w:p w14:paraId="0A606FBC"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是</w:t>
            </w:r>
          </w:p>
        </w:tc>
      </w:tr>
      <w:tr w:rsidR="00E663D8" w:rsidRPr="00A911CA" w14:paraId="229B5CA4" w14:textId="77777777" w:rsidTr="00162DEF">
        <w:trPr>
          <w:jc w:val="center"/>
        </w:trPr>
        <w:tc>
          <w:tcPr>
            <w:tcW w:w="1145" w:type="dxa"/>
            <w:vAlign w:val="center"/>
          </w:tcPr>
          <w:p w14:paraId="345735A0" w14:textId="77777777" w:rsidR="00E663D8" w:rsidRPr="00A911CA" w:rsidRDefault="00E663D8" w:rsidP="003E29F8">
            <w:pPr>
              <w:spacing w:line="520" w:lineRule="exact"/>
              <w:jc w:val="center"/>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A1.6</w:t>
            </w:r>
          </w:p>
        </w:tc>
        <w:tc>
          <w:tcPr>
            <w:tcW w:w="7087" w:type="dxa"/>
          </w:tcPr>
          <w:p w14:paraId="10B11724"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在申请人规定的生命周期内，在正常使用、维护和校准（如适用）情况下，外力不应对医疗器械的特性和性能造成不利影响，以致损害患者、使用者及他人的健康和安全。</w:t>
            </w:r>
          </w:p>
        </w:tc>
        <w:tc>
          <w:tcPr>
            <w:tcW w:w="662" w:type="dxa"/>
          </w:tcPr>
          <w:p w14:paraId="74D175A6"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是</w:t>
            </w:r>
          </w:p>
        </w:tc>
      </w:tr>
      <w:tr w:rsidR="00E663D8" w:rsidRPr="00A911CA" w14:paraId="5E6C2941" w14:textId="77777777" w:rsidTr="00162DEF">
        <w:trPr>
          <w:jc w:val="center"/>
        </w:trPr>
        <w:tc>
          <w:tcPr>
            <w:tcW w:w="1145" w:type="dxa"/>
            <w:vAlign w:val="center"/>
          </w:tcPr>
          <w:p w14:paraId="3D3DB274" w14:textId="77777777" w:rsidR="00E663D8" w:rsidRPr="00A911CA" w:rsidRDefault="00E663D8" w:rsidP="003E29F8">
            <w:pPr>
              <w:spacing w:line="520" w:lineRule="exact"/>
              <w:jc w:val="center"/>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A1.7</w:t>
            </w:r>
          </w:p>
        </w:tc>
        <w:tc>
          <w:tcPr>
            <w:tcW w:w="7087" w:type="dxa"/>
          </w:tcPr>
          <w:p w14:paraId="02F3F2CC"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医疗器械的设计、生产和包装，包括申请人所提供的说明和信息，应当确保在按照预期用途使用时，运输和贮存条件（例如：震动、振动、温度和湿度的波动）不会对医疗</w:t>
            </w:r>
            <w:r w:rsidRPr="00A911CA">
              <w:rPr>
                <w:rFonts w:ascii="Times New Roman" w:eastAsia="仿宋_GB2312" w:hAnsi="Times New Roman" w:cs="Times New Roman" w:hint="eastAsia"/>
                <w:color w:val="000000"/>
                <w:kern w:val="0"/>
                <w:sz w:val="28"/>
                <w:szCs w:val="28"/>
              </w:rPr>
              <w:lastRenderedPageBreak/>
              <w:t>器械的特性和性能，包括完整性和清洁度，造成不利影响。申请人应能确保有效期内医疗器械的性能、安全和无菌保证水平。</w:t>
            </w:r>
          </w:p>
        </w:tc>
        <w:tc>
          <w:tcPr>
            <w:tcW w:w="662" w:type="dxa"/>
          </w:tcPr>
          <w:p w14:paraId="63B629BD"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lastRenderedPageBreak/>
              <w:t>是</w:t>
            </w:r>
          </w:p>
        </w:tc>
      </w:tr>
      <w:tr w:rsidR="00E663D8" w:rsidRPr="00A911CA" w14:paraId="4B4AD64A" w14:textId="77777777" w:rsidTr="00162DEF">
        <w:trPr>
          <w:trHeight w:val="211"/>
          <w:jc w:val="center"/>
        </w:trPr>
        <w:tc>
          <w:tcPr>
            <w:tcW w:w="1145" w:type="dxa"/>
            <w:vAlign w:val="center"/>
          </w:tcPr>
          <w:p w14:paraId="76777B2D" w14:textId="77777777" w:rsidR="00E663D8" w:rsidRPr="00A911CA" w:rsidRDefault="00E663D8" w:rsidP="003E29F8">
            <w:pPr>
              <w:spacing w:line="520" w:lineRule="exact"/>
              <w:jc w:val="center"/>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A1.8</w:t>
            </w:r>
          </w:p>
        </w:tc>
        <w:tc>
          <w:tcPr>
            <w:tcW w:w="7087" w:type="dxa"/>
          </w:tcPr>
          <w:p w14:paraId="60BD6202"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在货架有效期内、开封后的使用期间，以及运输或送货期间，医疗器械应具有可接受的稳定性。</w:t>
            </w:r>
          </w:p>
        </w:tc>
        <w:tc>
          <w:tcPr>
            <w:tcW w:w="662" w:type="dxa"/>
          </w:tcPr>
          <w:p w14:paraId="5C65DFE2"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是</w:t>
            </w:r>
          </w:p>
        </w:tc>
      </w:tr>
      <w:tr w:rsidR="00E663D8" w:rsidRPr="00A911CA" w14:paraId="0B80F623" w14:textId="77777777" w:rsidTr="00162DEF">
        <w:trPr>
          <w:jc w:val="center"/>
        </w:trPr>
        <w:tc>
          <w:tcPr>
            <w:tcW w:w="1145" w:type="dxa"/>
            <w:vAlign w:val="center"/>
          </w:tcPr>
          <w:p w14:paraId="110BB206" w14:textId="77777777" w:rsidR="00E663D8" w:rsidRPr="00A911CA" w:rsidRDefault="00E663D8" w:rsidP="003E29F8">
            <w:pPr>
              <w:spacing w:line="520" w:lineRule="exact"/>
              <w:jc w:val="center"/>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A1.9</w:t>
            </w:r>
          </w:p>
        </w:tc>
        <w:tc>
          <w:tcPr>
            <w:tcW w:w="7087" w:type="dxa"/>
          </w:tcPr>
          <w:p w14:paraId="08B93B31"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在正常使用条件下，基于当前先进技术水平，比较医疗器械性能带来的受益，所有已知的、可预见的风险以及任何不良副作用应最小化且可接受。</w:t>
            </w:r>
          </w:p>
        </w:tc>
        <w:tc>
          <w:tcPr>
            <w:tcW w:w="662" w:type="dxa"/>
          </w:tcPr>
          <w:p w14:paraId="45208451"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是</w:t>
            </w:r>
          </w:p>
        </w:tc>
      </w:tr>
      <w:tr w:rsidR="00E663D8" w:rsidRPr="00A911CA" w14:paraId="2D9B6F42" w14:textId="77777777" w:rsidTr="00162DEF">
        <w:trPr>
          <w:trHeight w:val="70"/>
          <w:jc w:val="center"/>
        </w:trPr>
        <w:tc>
          <w:tcPr>
            <w:tcW w:w="1145" w:type="dxa"/>
            <w:vAlign w:val="center"/>
          </w:tcPr>
          <w:p w14:paraId="6D6F66F7" w14:textId="77777777" w:rsidR="00E663D8" w:rsidRPr="00A911CA" w:rsidRDefault="00E663D8" w:rsidP="003E29F8">
            <w:pPr>
              <w:pStyle w:val="ac"/>
              <w:spacing w:line="520" w:lineRule="exact"/>
              <w:jc w:val="center"/>
              <w:rPr>
                <w:rFonts w:ascii="Times New Roman" w:eastAsia="仿宋_GB2312" w:hAnsi="Times New Roman"/>
                <w:color w:val="000000"/>
                <w:kern w:val="2"/>
                <w:sz w:val="28"/>
                <w:szCs w:val="28"/>
              </w:rPr>
            </w:pPr>
            <w:r w:rsidRPr="00A911CA">
              <w:rPr>
                <w:rFonts w:ascii="Times New Roman" w:eastAsia="仿宋_GB2312" w:hAnsi="Times New Roman"/>
                <w:color w:val="000000"/>
                <w:kern w:val="2"/>
                <w:sz w:val="28"/>
                <w:szCs w:val="28"/>
              </w:rPr>
              <w:t>A2</w:t>
            </w:r>
          </w:p>
        </w:tc>
        <w:tc>
          <w:tcPr>
            <w:tcW w:w="7749" w:type="dxa"/>
            <w:gridSpan w:val="2"/>
          </w:tcPr>
          <w:p w14:paraId="65CE1228" w14:textId="77777777" w:rsidR="00E663D8" w:rsidRPr="00A911CA" w:rsidRDefault="00E663D8" w:rsidP="003E29F8">
            <w:pPr>
              <w:pStyle w:val="ac"/>
              <w:spacing w:line="520" w:lineRule="exact"/>
              <w:rPr>
                <w:rFonts w:ascii="Times New Roman" w:eastAsia="仿宋_GB2312" w:hAnsi="Times New Roman"/>
                <w:color w:val="000000"/>
                <w:kern w:val="2"/>
                <w:sz w:val="28"/>
                <w:szCs w:val="28"/>
              </w:rPr>
            </w:pPr>
            <w:r w:rsidRPr="00A911CA">
              <w:rPr>
                <w:rFonts w:ascii="Times New Roman" w:eastAsia="仿宋_GB2312" w:hAnsi="Times New Roman" w:hint="eastAsia"/>
                <w:color w:val="000000"/>
                <w:kern w:val="2"/>
                <w:sz w:val="28"/>
                <w:szCs w:val="28"/>
              </w:rPr>
              <w:t>临床评价</w:t>
            </w:r>
          </w:p>
        </w:tc>
      </w:tr>
      <w:tr w:rsidR="00E663D8" w:rsidRPr="00A911CA" w14:paraId="6012BEF9" w14:textId="77777777" w:rsidTr="00162DEF">
        <w:trPr>
          <w:jc w:val="center"/>
        </w:trPr>
        <w:tc>
          <w:tcPr>
            <w:tcW w:w="1145" w:type="dxa"/>
            <w:vAlign w:val="center"/>
          </w:tcPr>
          <w:p w14:paraId="3F0811F1" w14:textId="77777777" w:rsidR="00E663D8" w:rsidRPr="00A911CA" w:rsidRDefault="00E663D8" w:rsidP="003E29F8">
            <w:pPr>
              <w:spacing w:line="520" w:lineRule="exact"/>
              <w:jc w:val="center"/>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A2.1</w:t>
            </w:r>
          </w:p>
        </w:tc>
        <w:tc>
          <w:tcPr>
            <w:tcW w:w="7087" w:type="dxa"/>
          </w:tcPr>
          <w:p w14:paraId="33A511A9" w14:textId="77777777" w:rsidR="00E663D8" w:rsidRPr="00A911CA" w:rsidRDefault="00E663D8" w:rsidP="003E29F8">
            <w:pPr>
              <w:pStyle w:val="a7"/>
              <w:spacing w:line="520" w:lineRule="exact"/>
              <w:ind w:firstLineChars="0" w:firstLine="0"/>
              <w:jc w:val="left"/>
              <w:rPr>
                <w:rFonts w:ascii="Times New Roman" w:eastAsia="仿宋_GB2312" w:hAnsi="Times New Roman" w:cs="Times New Roman"/>
                <w:color w:val="000000"/>
                <w:sz w:val="28"/>
                <w:szCs w:val="28"/>
              </w:rPr>
            </w:pPr>
            <w:r w:rsidRPr="00A911CA">
              <w:rPr>
                <w:rFonts w:ascii="Times New Roman" w:eastAsia="仿宋_GB2312" w:hAnsi="Times New Roman" w:cs="Times New Roman" w:hint="eastAsia"/>
                <w:color w:val="000000"/>
                <w:sz w:val="28"/>
                <w:szCs w:val="28"/>
              </w:rPr>
              <w:t>基于监管要求，医疗器械可能需要进行临床评价（如适用）。所谓临床评价，就是对临床数据进行评估，确定医疗器械具有可接受的风险受益比，包括以下几种形式：</w:t>
            </w:r>
          </w:p>
          <w:p w14:paraId="5EA34254" w14:textId="77777777" w:rsidR="00E663D8" w:rsidRPr="00A911CA" w:rsidRDefault="00E663D8" w:rsidP="003E29F8">
            <w:pPr>
              <w:pStyle w:val="a7"/>
              <w:spacing w:line="520" w:lineRule="exact"/>
              <w:ind w:firstLineChars="0" w:firstLine="0"/>
              <w:jc w:val="left"/>
              <w:rPr>
                <w:rFonts w:ascii="Times New Roman" w:eastAsia="仿宋_GB2312" w:hAnsi="Times New Roman" w:cs="Times New Roman"/>
                <w:color w:val="000000"/>
                <w:sz w:val="28"/>
                <w:szCs w:val="28"/>
              </w:rPr>
            </w:pPr>
            <w:r w:rsidRPr="00A911CA">
              <w:rPr>
                <w:rFonts w:ascii="Times New Roman" w:eastAsia="仿宋_GB2312" w:hAnsi="Times New Roman" w:cs="Times New Roman"/>
                <w:color w:val="000000"/>
                <w:sz w:val="28"/>
                <w:szCs w:val="28"/>
              </w:rPr>
              <w:t>a)</w:t>
            </w:r>
            <w:r w:rsidRPr="00A911CA">
              <w:rPr>
                <w:rFonts w:ascii="Times New Roman" w:eastAsia="仿宋_GB2312" w:hAnsi="Times New Roman" w:cs="Times New Roman"/>
                <w:color w:val="000000"/>
                <w:sz w:val="28"/>
                <w:szCs w:val="28"/>
              </w:rPr>
              <w:tab/>
            </w:r>
            <w:r w:rsidRPr="00A911CA">
              <w:rPr>
                <w:rFonts w:ascii="Times New Roman" w:eastAsia="仿宋_GB2312" w:hAnsi="Times New Roman" w:cs="Times New Roman" w:hint="eastAsia"/>
                <w:color w:val="000000"/>
                <w:sz w:val="28"/>
                <w:szCs w:val="28"/>
              </w:rPr>
              <w:t>临床试验报告</w:t>
            </w:r>
          </w:p>
          <w:p w14:paraId="38348AB9" w14:textId="77777777" w:rsidR="00E663D8" w:rsidRPr="00A911CA" w:rsidRDefault="00E663D8" w:rsidP="003E29F8">
            <w:pPr>
              <w:spacing w:line="520" w:lineRule="exact"/>
              <w:jc w:val="left"/>
              <w:rPr>
                <w:rFonts w:ascii="Times New Roman" w:eastAsia="仿宋_GB2312" w:hAnsi="Times New Roman" w:cs="Times New Roman"/>
                <w:color w:val="000000"/>
                <w:sz w:val="28"/>
                <w:szCs w:val="28"/>
              </w:rPr>
            </w:pPr>
            <w:r w:rsidRPr="00A911CA">
              <w:rPr>
                <w:rFonts w:ascii="Times New Roman" w:eastAsia="仿宋_GB2312" w:hAnsi="Times New Roman" w:cs="Times New Roman"/>
                <w:color w:val="000000"/>
                <w:sz w:val="28"/>
                <w:szCs w:val="28"/>
              </w:rPr>
              <w:t>b)</w:t>
            </w:r>
            <w:r w:rsidRPr="00A911CA">
              <w:rPr>
                <w:rFonts w:ascii="Times New Roman" w:eastAsia="仿宋_GB2312" w:hAnsi="Times New Roman" w:cs="Times New Roman"/>
                <w:color w:val="000000"/>
                <w:sz w:val="28"/>
                <w:szCs w:val="28"/>
              </w:rPr>
              <w:tab/>
            </w:r>
            <w:r w:rsidRPr="00A911CA">
              <w:rPr>
                <w:rFonts w:ascii="Times New Roman" w:eastAsia="仿宋_GB2312" w:hAnsi="Times New Roman" w:cs="Times New Roman" w:hint="eastAsia"/>
                <w:color w:val="000000"/>
                <w:sz w:val="28"/>
                <w:szCs w:val="28"/>
              </w:rPr>
              <w:t>临床文献资料</w:t>
            </w:r>
          </w:p>
          <w:p w14:paraId="52BABEDC" w14:textId="77777777" w:rsidR="00E663D8" w:rsidRPr="00A911CA" w:rsidRDefault="00E663D8" w:rsidP="003E29F8">
            <w:pPr>
              <w:pStyle w:val="a7"/>
              <w:spacing w:line="520" w:lineRule="exact"/>
              <w:ind w:firstLineChars="0" w:firstLine="0"/>
              <w:jc w:val="left"/>
              <w:rPr>
                <w:rFonts w:ascii="Times New Roman" w:eastAsia="仿宋_GB2312" w:hAnsi="Times New Roman" w:cs="Times New Roman"/>
                <w:color w:val="000000"/>
                <w:sz w:val="28"/>
                <w:szCs w:val="28"/>
              </w:rPr>
            </w:pPr>
            <w:r w:rsidRPr="00A911CA">
              <w:rPr>
                <w:rFonts w:ascii="Times New Roman" w:eastAsia="仿宋_GB2312" w:hAnsi="Times New Roman" w:cs="Times New Roman"/>
                <w:color w:val="000000"/>
                <w:sz w:val="28"/>
                <w:szCs w:val="28"/>
              </w:rPr>
              <w:t>c)</w:t>
            </w:r>
            <w:r w:rsidRPr="00A911CA">
              <w:rPr>
                <w:rFonts w:ascii="Times New Roman" w:eastAsia="仿宋_GB2312" w:hAnsi="Times New Roman" w:cs="Times New Roman"/>
                <w:color w:val="000000"/>
                <w:sz w:val="28"/>
                <w:szCs w:val="28"/>
              </w:rPr>
              <w:tab/>
            </w:r>
            <w:r w:rsidRPr="00A911CA">
              <w:rPr>
                <w:rFonts w:ascii="Times New Roman" w:eastAsia="仿宋_GB2312" w:hAnsi="Times New Roman" w:cs="Times New Roman" w:hint="eastAsia"/>
                <w:color w:val="000000"/>
                <w:sz w:val="28"/>
                <w:szCs w:val="28"/>
              </w:rPr>
              <w:t>临床经验数据</w:t>
            </w:r>
          </w:p>
        </w:tc>
        <w:tc>
          <w:tcPr>
            <w:tcW w:w="662" w:type="dxa"/>
          </w:tcPr>
          <w:p w14:paraId="6138EE16" w14:textId="77777777" w:rsidR="00E663D8" w:rsidRPr="00A911CA" w:rsidRDefault="00E663D8" w:rsidP="003E29F8">
            <w:pPr>
              <w:pStyle w:val="a7"/>
              <w:spacing w:line="520" w:lineRule="exact"/>
              <w:ind w:firstLineChars="0" w:firstLine="0"/>
              <w:jc w:val="left"/>
              <w:rPr>
                <w:rFonts w:ascii="Times New Roman" w:eastAsia="仿宋_GB2312" w:hAnsi="Times New Roman" w:cs="Times New Roman"/>
                <w:color w:val="000000"/>
                <w:sz w:val="28"/>
                <w:szCs w:val="28"/>
              </w:rPr>
            </w:pPr>
            <w:r w:rsidRPr="00A911CA">
              <w:rPr>
                <w:rFonts w:ascii="Times New Roman" w:eastAsia="仿宋_GB2312" w:hAnsi="Times New Roman" w:cs="Times New Roman" w:hint="eastAsia"/>
                <w:color w:val="000000"/>
                <w:sz w:val="28"/>
                <w:szCs w:val="28"/>
              </w:rPr>
              <w:t>是</w:t>
            </w:r>
          </w:p>
        </w:tc>
      </w:tr>
      <w:tr w:rsidR="00E663D8" w:rsidRPr="00A911CA" w14:paraId="0E02CABB" w14:textId="77777777" w:rsidTr="00162DEF">
        <w:trPr>
          <w:jc w:val="center"/>
        </w:trPr>
        <w:tc>
          <w:tcPr>
            <w:tcW w:w="1145" w:type="dxa"/>
            <w:vAlign w:val="center"/>
          </w:tcPr>
          <w:p w14:paraId="4A352F66" w14:textId="77777777" w:rsidR="00E663D8" w:rsidRPr="00A911CA" w:rsidRDefault="00E663D8" w:rsidP="003E29F8">
            <w:pPr>
              <w:spacing w:line="520" w:lineRule="exact"/>
              <w:jc w:val="center"/>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A2.2</w:t>
            </w:r>
          </w:p>
        </w:tc>
        <w:tc>
          <w:tcPr>
            <w:tcW w:w="7087" w:type="dxa"/>
          </w:tcPr>
          <w:p w14:paraId="756826D5" w14:textId="77777777" w:rsidR="00E663D8" w:rsidRPr="00A911CA" w:rsidRDefault="00E663D8" w:rsidP="003E29F8">
            <w:pPr>
              <w:spacing w:line="520" w:lineRule="exact"/>
              <w:jc w:val="left"/>
              <w:rPr>
                <w:rFonts w:ascii="Times New Roman" w:eastAsia="仿宋_GB2312" w:hAnsi="Times New Roman" w:cs="Times New Roman"/>
                <w:color w:val="000000"/>
                <w:spacing w:val="-4"/>
                <w:kern w:val="0"/>
                <w:sz w:val="28"/>
                <w:szCs w:val="28"/>
              </w:rPr>
            </w:pPr>
            <w:r w:rsidRPr="00A911CA">
              <w:rPr>
                <w:rFonts w:ascii="Times New Roman" w:eastAsia="仿宋_GB2312" w:hAnsi="Times New Roman" w:cs="Times New Roman" w:hint="eastAsia"/>
                <w:color w:val="000000"/>
                <w:spacing w:val="-4"/>
                <w:kern w:val="0"/>
                <w:sz w:val="28"/>
                <w:szCs w:val="28"/>
              </w:rPr>
              <w:t>临床试验的实施应当符合《赫尔辛基宣言》的伦理原则。保护受试者的权利、安全和健康，作为最重要的考虑因素，其重要性超过科学和社会效益。在临床试验的每个步骤，都应理解、遵守和使用上述原则。另外，临床试验方案审批、患者知情同意等应符合相关法规要求。</w:t>
            </w:r>
          </w:p>
        </w:tc>
        <w:tc>
          <w:tcPr>
            <w:tcW w:w="662" w:type="dxa"/>
          </w:tcPr>
          <w:p w14:paraId="37A69DDC" w14:textId="77777777" w:rsidR="00E663D8" w:rsidRPr="00A911CA" w:rsidRDefault="00E663D8" w:rsidP="003E29F8">
            <w:pPr>
              <w:spacing w:line="520" w:lineRule="exact"/>
              <w:jc w:val="left"/>
              <w:rPr>
                <w:rFonts w:ascii="Times New Roman" w:eastAsia="仿宋_GB2312" w:hAnsi="Times New Roman" w:cs="Times New Roman"/>
                <w:color w:val="000000"/>
                <w:spacing w:val="-4"/>
                <w:kern w:val="0"/>
                <w:sz w:val="28"/>
                <w:szCs w:val="28"/>
              </w:rPr>
            </w:pPr>
            <w:r w:rsidRPr="00A911CA">
              <w:rPr>
                <w:rFonts w:ascii="Times New Roman" w:eastAsia="仿宋_GB2312" w:hAnsi="Times New Roman" w:cs="Times New Roman" w:hint="eastAsia"/>
                <w:color w:val="000000"/>
                <w:spacing w:val="-4"/>
                <w:kern w:val="0"/>
                <w:sz w:val="28"/>
                <w:szCs w:val="28"/>
              </w:rPr>
              <w:t>视情况</w:t>
            </w:r>
          </w:p>
        </w:tc>
      </w:tr>
      <w:tr w:rsidR="00E663D8" w:rsidRPr="00A911CA" w14:paraId="0811CE05" w14:textId="77777777" w:rsidTr="00162DEF">
        <w:trPr>
          <w:jc w:val="center"/>
        </w:trPr>
        <w:tc>
          <w:tcPr>
            <w:tcW w:w="1145" w:type="dxa"/>
            <w:vAlign w:val="center"/>
          </w:tcPr>
          <w:p w14:paraId="1C281831" w14:textId="77777777" w:rsidR="00E663D8" w:rsidRPr="00A911CA" w:rsidRDefault="00E663D8" w:rsidP="003E29F8">
            <w:pPr>
              <w:spacing w:line="520" w:lineRule="exact"/>
              <w:jc w:val="center"/>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A3</w:t>
            </w:r>
          </w:p>
        </w:tc>
        <w:tc>
          <w:tcPr>
            <w:tcW w:w="7749" w:type="dxa"/>
            <w:gridSpan w:val="2"/>
          </w:tcPr>
          <w:p w14:paraId="4934C261"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化学、物理和生物学特性</w:t>
            </w:r>
          </w:p>
        </w:tc>
      </w:tr>
      <w:tr w:rsidR="00E663D8" w:rsidRPr="00A911CA" w14:paraId="4D5613B5" w14:textId="77777777" w:rsidTr="00162DEF">
        <w:trPr>
          <w:jc w:val="center"/>
        </w:trPr>
        <w:tc>
          <w:tcPr>
            <w:tcW w:w="1145" w:type="dxa"/>
            <w:vAlign w:val="center"/>
          </w:tcPr>
          <w:p w14:paraId="2E1953EF" w14:textId="77777777" w:rsidR="00E663D8" w:rsidRPr="00A911CA" w:rsidRDefault="00E663D8" w:rsidP="003E29F8">
            <w:pPr>
              <w:spacing w:line="520" w:lineRule="exact"/>
              <w:jc w:val="center"/>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A3.1</w:t>
            </w:r>
          </w:p>
        </w:tc>
        <w:tc>
          <w:tcPr>
            <w:tcW w:w="7087" w:type="dxa"/>
          </w:tcPr>
          <w:p w14:paraId="1CB5C18E"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关于医疗器械的化学、物理和生物学特性，应当特别注意以下几点：</w:t>
            </w:r>
          </w:p>
          <w:p w14:paraId="03CF343D"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a)</w:t>
            </w:r>
            <w:r w:rsidRPr="00A911CA">
              <w:rPr>
                <w:rFonts w:ascii="Times New Roman" w:eastAsia="仿宋_GB2312" w:hAnsi="Times New Roman" w:cs="Times New Roman"/>
                <w:color w:val="000000"/>
                <w:kern w:val="0"/>
                <w:sz w:val="28"/>
                <w:szCs w:val="28"/>
              </w:rPr>
              <w:tab/>
            </w:r>
            <w:r w:rsidRPr="00A911CA">
              <w:rPr>
                <w:rFonts w:ascii="Times New Roman" w:eastAsia="仿宋_GB2312" w:hAnsi="Times New Roman" w:cs="Times New Roman" w:hint="eastAsia"/>
                <w:color w:val="000000"/>
                <w:kern w:val="0"/>
                <w:sz w:val="28"/>
                <w:szCs w:val="28"/>
              </w:rPr>
              <w:t>所用材料和组成成分的选择，需特别考虑：</w:t>
            </w:r>
          </w:p>
          <w:p w14:paraId="3F13BEDC"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w:t>
            </w:r>
            <w:r w:rsidRPr="00A911CA">
              <w:rPr>
                <w:rFonts w:ascii="Times New Roman" w:eastAsia="仿宋_GB2312" w:hAnsi="Times New Roman" w:cs="Times New Roman" w:hint="eastAsia"/>
                <w:color w:val="000000"/>
                <w:kern w:val="0"/>
                <w:sz w:val="28"/>
                <w:szCs w:val="28"/>
              </w:rPr>
              <w:t>毒性；</w:t>
            </w:r>
          </w:p>
          <w:p w14:paraId="738DC853"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w:t>
            </w:r>
            <w:r w:rsidRPr="00A911CA">
              <w:rPr>
                <w:rFonts w:ascii="Times New Roman" w:eastAsia="仿宋_GB2312" w:hAnsi="Times New Roman" w:cs="Times New Roman" w:hint="eastAsia"/>
                <w:color w:val="000000"/>
                <w:kern w:val="0"/>
                <w:sz w:val="28"/>
                <w:szCs w:val="28"/>
              </w:rPr>
              <w:t>生物相容性；</w:t>
            </w:r>
          </w:p>
          <w:p w14:paraId="214B0028"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lastRenderedPageBreak/>
              <w:t>-</w:t>
            </w:r>
            <w:r w:rsidRPr="00A911CA">
              <w:rPr>
                <w:rFonts w:ascii="Times New Roman" w:eastAsia="仿宋_GB2312" w:hAnsi="Times New Roman" w:cs="Times New Roman" w:hint="eastAsia"/>
                <w:color w:val="000000"/>
                <w:kern w:val="0"/>
                <w:sz w:val="28"/>
                <w:szCs w:val="28"/>
              </w:rPr>
              <w:t>易燃性；</w:t>
            </w:r>
          </w:p>
          <w:p w14:paraId="5551B680"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b)</w:t>
            </w:r>
            <w:r w:rsidRPr="00A911CA">
              <w:rPr>
                <w:rFonts w:ascii="Times New Roman" w:eastAsia="仿宋_GB2312" w:hAnsi="Times New Roman" w:cs="Times New Roman"/>
                <w:color w:val="000000"/>
                <w:kern w:val="0"/>
                <w:sz w:val="28"/>
                <w:szCs w:val="28"/>
              </w:rPr>
              <w:tab/>
            </w:r>
            <w:r w:rsidRPr="00A911CA">
              <w:rPr>
                <w:rFonts w:ascii="Times New Roman" w:eastAsia="仿宋_GB2312" w:hAnsi="Times New Roman" w:cs="Times New Roman" w:hint="eastAsia"/>
                <w:color w:val="000000"/>
                <w:kern w:val="0"/>
                <w:sz w:val="28"/>
                <w:szCs w:val="28"/>
              </w:rPr>
              <w:t>工艺对材料性能的影响；</w:t>
            </w:r>
          </w:p>
          <w:p w14:paraId="3AD340A4"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c)</w:t>
            </w:r>
            <w:r w:rsidRPr="00A911CA">
              <w:rPr>
                <w:rFonts w:ascii="Times New Roman" w:eastAsia="仿宋_GB2312" w:hAnsi="Times New Roman" w:cs="Times New Roman"/>
                <w:color w:val="000000"/>
                <w:kern w:val="0"/>
                <w:sz w:val="28"/>
                <w:szCs w:val="28"/>
              </w:rPr>
              <w:tab/>
            </w:r>
            <w:r w:rsidRPr="00A911CA">
              <w:rPr>
                <w:rFonts w:ascii="Times New Roman" w:eastAsia="仿宋_GB2312" w:hAnsi="Times New Roman" w:cs="Times New Roman" w:hint="eastAsia"/>
                <w:color w:val="000000"/>
                <w:kern w:val="0"/>
                <w:sz w:val="28"/>
                <w:szCs w:val="28"/>
              </w:rPr>
              <w:t>生物物理学或者建模研究结果应当事先进行验证（如适用）；</w:t>
            </w:r>
          </w:p>
          <w:p w14:paraId="55639BE2"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d)</w:t>
            </w:r>
            <w:r w:rsidRPr="00A911CA">
              <w:rPr>
                <w:rFonts w:ascii="Times New Roman" w:eastAsia="仿宋_GB2312" w:hAnsi="Times New Roman" w:cs="Times New Roman"/>
                <w:color w:val="000000"/>
                <w:kern w:val="0"/>
                <w:sz w:val="28"/>
                <w:szCs w:val="28"/>
              </w:rPr>
              <w:tab/>
            </w:r>
            <w:r w:rsidRPr="00A911CA">
              <w:rPr>
                <w:rFonts w:ascii="Times New Roman" w:eastAsia="仿宋_GB2312" w:hAnsi="Times New Roman" w:cs="Times New Roman" w:hint="eastAsia"/>
                <w:color w:val="000000"/>
                <w:kern w:val="0"/>
                <w:sz w:val="28"/>
                <w:szCs w:val="28"/>
              </w:rPr>
              <w:t>所用材料的机械性能，如适用，应当考虑强度、延展性、断裂强度、耐磨性和抗疲劳性等属性；</w:t>
            </w:r>
          </w:p>
          <w:p w14:paraId="696011CE"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e)</w:t>
            </w:r>
            <w:r w:rsidRPr="00A911CA">
              <w:rPr>
                <w:rFonts w:ascii="Times New Roman" w:eastAsia="仿宋_GB2312" w:hAnsi="Times New Roman" w:cs="Times New Roman"/>
                <w:color w:val="000000"/>
                <w:kern w:val="0"/>
                <w:sz w:val="28"/>
                <w:szCs w:val="28"/>
              </w:rPr>
              <w:tab/>
            </w:r>
            <w:r w:rsidRPr="00A911CA">
              <w:rPr>
                <w:rFonts w:ascii="Times New Roman" w:eastAsia="仿宋_GB2312" w:hAnsi="Times New Roman" w:cs="Times New Roman" w:hint="eastAsia"/>
                <w:color w:val="000000"/>
                <w:kern w:val="0"/>
                <w:sz w:val="28"/>
                <w:szCs w:val="28"/>
              </w:rPr>
              <w:t>表面特性；</w:t>
            </w:r>
          </w:p>
          <w:p w14:paraId="2597EA79"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f)</w:t>
            </w:r>
            <w:r w:rsidRPr="00A911CA">
              <w:rPr>
                <w:rFonts w:ascii="Times New Roman" w:eastAsia="仿宋_GB2312" w:hAnsi="Times New Roman" w:cs="Times New Roman"/>
                <w:color w:val="000000"/>
                <w:kern w:val="0"/>
                <w:sz w:val="28"/>
                <w:szCs w:val="28"/>
              </w:rPr>
              <w:tab/>
            </w:r>
            <w:r w:rsidRPr="00A911CA">
              <w:rPr>
                <w:rFonts w:ascii="Times New Roman" w:eastAsia="仿宋_GB2312" w:hAnsi="Times New Roman" w:cs="Times New Roman" w:hint="eastAsia"/>
                <w:color w:val="000000"/>
                <w:kern w:val="0"/>
                <w:sz w:val="28"/>
                <w:szCs w:val="28"/>
              </w:rPr>
              <w:t>器械与已规定化学和</w:t>
            </w:r>
            <w:r w:rsidRPr="00A911CA">
              <w:rPr>
                <w:rFonts w:ascii="Times New Roman" w:eastAsia="仿宋_GB2312" w:hAnsi="Times New Roman" w:cs="Times New Roman"/>
                <w:color w:val="000000"/>
                <w:kern w:val="0"/>
                <w:sz w:val="28"/>
                <w:szCs w:val="28"/>
              </w:rPr>
              <w:t>/</w:t>
            </w:r>
            <w:r w:rsidRPr="00A911CA">
              <w:rPr>
                <w:rFonts w:ascii="Times New Roman" w:eastAsia="仿宋_GB2312" w:hAnsi="Times New Roman" w:cs="Times New Roman" w:hint="eastAsia"/>
                <w:color w:val="000000"/>
                <w:kern w:val="0"/>
                <w:sz w:val="28"/>
                <w:szCs w:val="28"/>
              </w:rPr>
              <w:t>或物理性能的符合性。</w:t>
            </w:r>
          </w:p>
        </w:tc>
        <w:tc>
          <w:tcPr>
            <w:tcW w:w="662" w:type="dxa"/>
          </w:tcPr>
          <w:p w14:paraId="500AE73E"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lastRenderedPageBreak/>
              <w:t>是</w:t>
            </w:r>
          </w:p>
        </w:tc>
      </w:tr>
      <w:tr w:rsidR="00E663D8" w:rsidRPr="00A911CA" w14:paraId="3658EFE6" w14:textId="77777777" w:rsidTr="00162DEF">
        <w:trPr>
          <w:jc w:val="center"/>
        </w:trPr>
        <w:tc>
          <w:tcPr>
            <w:tcW w:w="1145" w:type="dxa"/>
            <w:vAlign w:val="center"/>
          </w:tcPr>
          <w:p w14:paraId="7A3EECF4" w14:textId="77777777" w:rsidR="00E663D8" w:rsidRPr="00A911CA" w:rsidRDefault="00E663D8" w:rsidP="003E29F8">
            <w:pPr>
              <w:spacing w:line="520" w:lineRule="exact"/>
              <w:jc w:val="center"/>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A3.2</w:t>
            </w:r>
          </w:p>
        </w:tc>
        <w:tc>
          <w:tcPr>
            <w:tcW w:w="7087" w:type="dxa"/>
          </w:tcPr>
          <w:p w14:paraId="5B15438D"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基于医疗器械的预期用途，医疗器械的设计、生产和包装，应当尽可能减少污染物和残留物对使用者和患者，以及对从事医疗器械运输、贮存及其他相关人员造成的风险。特别要注意与使用者和患者暴露组织接触的时间和频次。</w:t>
            </w:r>
          </w:p>
        </w:tc>
        <w:tc>
          <w:tcPr>
            <w:tcW w:w="662" w:type="dxa"/>
          </w:tcPr>
          <w:p w14:paraId="59CD5C40"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是</w:t>
            </w:r>
          </w:p>
        </w:tc>
      </w:tr>
      <w:tr w:rsidR="00E663D8" w:rsidRPr="00A911CA" w14:paraId="15E83919" w14:textId="77777777" w:rsidTr="00162DEF">
        <w:trPr>
          <w:jc w:val="center"/>
        </w:trPr>
        <w:tc>
          <w:tcPr>
            <w:tcW w:w="1145" w:type="dxa"/>
            <w:vAlign w:val="center"/>
          </w:tcPr>
          <w:p w14:paraId="0CF80C92" w14:textId="77777777" w:rsidR="00E663D8" w:rsidRPr="00A911CA" w:rsidRDefault="00E663D8" w:rsidP="003E29F8">
            <w:pPr>
              <w:spacing w:line="520" w:lineRule="exact"/>
              <w:jc w:val="center"/>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A3.3</w:t>
            </w:r>
          </w:p>
        </w:tc>
        <w:tc>
          <w:tcPr>
            <w:tcW w:w="7087" w:type="dxa"/>
          </w:tcPr>
          <w:p w14:paraId="2306F17E"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医疗器械的设计和生产应当适当降低析出物（包括滤沥物和</w:t>
            </w:r>
            <w:r w:rsidRPr="00A911CA">
              <w:rPr>
                <w:rFonts w:ascii="Times New Roman" w:eastAsia="仿宋_GB2312" w:hAnsi="Times New Roman" w:cs="Times New Roman"/>
                <w:color w:val="000000"/>
                <w:kern w:val="0"/>
                <w:sz w:val="28"/>
                <w:szCs w:val="28"/>
              </w:rPr>
              <w:t>/</w:t>
            </w:r>
            <w:r w:rsidRPr="00A911CA">
              <w:rPr>
                <w:rFonts w:ascii="Times New Roman" w:eastAsia="仿宋_GB2312" w:hAnsi="Times New Roman" w:cs="Times New Roman" w:hint="eastAsia"/>
                <w:color w:val="000000"/>
                <w:kern w:val="0"/>
                <w:sz w:val="28"/>
                <w:szCs w:val="28"/>
              </w:rPr>
              <w:t>或蒸发物）、降解产物、加工残留物等造成的风险。应当特别注意致癌、致突变或有生殖毒性的泄漏物或滤沥物。</w:t>
            </w:r>
          </w:p>
        </w:tc>
        <w:tc>
          <w:tcPr>
            <w:tcW w:w="662" w:type="dxa"/>
          </w:tcPr>
          <w:p w14:paraId="5C6B27F1"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是</w:t>
            </w:r>
          </w:p>
        </w:tc>
      </w:tr>
      <w:tr w:rsidR="00E663D8" w:rsidRPr="00A911CA" w14:paraId="1F8D8725" w14:textId="77777777" w:rsidTr="00162DEF">
        <w:trPr>
          <w:jc w:val="center"/>
        </w:trPr>
        <w:tc>
          <w:tcPr>
            <w:tcW w:w="1145" w:type="dxa"/>
            <w:vAlign w:val="center"/>
          </w:tcPr>
          <w:p w14:paraId="08E320D1" w14:textId="77777777" w:rsidR="00E663D8" w:rsidRPr="00A911CA" w:rsidRDefault="00E663D8" w:rsidP="003E29F8">
            <w:pPr>
              <w:spacing w:line="520" w:lineRule="exact"/>
              <w:jc w:val="center"/>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A3.4</w:t>
            </w:r>
          </w:p>
        </w:tc>
        <w:tc>
          <w:tcPr>
            <w:tcW w:w="7087" w:type="dxa"/>
          </w:tcPr>
          <w:p w14:paraId="0C6EB644"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医疗器械的设计和生产应当考虑到医疗器械及其预期使用环境的性质，适当降低物质意外进入器械所带来的风险。</w:t>
            </w:r>
          </w:p>
        </w:tc>
        <w:tc>
          <w:tcPr>
            <w:tcW w:w="662" w:type="dxa"/>
          </w:tcPr>
          <w:p w14:paraId="0E52F4FF"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是</w:t>
            </w:r>
          </w:p>
        </w:tc>
      </w:tr>
      <w:tr w:rsidR="00E663D8" w:rsidRPr="00A911CA" w14:paraId="35958B5B" w14:textId="77777777" w:rsidTr="00162DEF">
        <w:trPr>
          <w:jc w:val="center"/>
        </w:trPr>
        <w:tc>
          <w:tcPr>
            <w:tcW w:w="1145" w:type="dxa"/>
            <w:vAlign w:val="center"/>
          </w:tcPr>
          <w:p w14:paraId="13866C3D" w14:textId="77777777" w:rsidR="00E663D8" w:rsidRPr="00A911CA" w:rsidRDefault="00E663D8" w:rsidP="003E29F8">
            <w:pPr>
              <w:spacing w:line="520" w:lineRule="exact"/>
              <w:jc w:val="center"/>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A3.5</w:t>
            </w:r>
          </w:p>
        </w:tc>
        <w:tc>
          <w:tcPr>
            <w:tcW w:w="7087" w:type="dxa"/>
          </w:tcPr>
          <w:p w14:paraId="26F312D0"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医疗器械及其生产工艺的设计应当能消除或适当降低对使用者和其他可能接触者的感染风险。设计应当：</w:t>
            </w:r>
          </w:p>
          <w:p w14:paraId="5625874F"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a)</w:t>
            </w:r>
            <w:r w:rsidRPr="00A911CA">
              <w:rPr>
                <w:rFonts w:ascii="Times New Roman" w:eastAsia="仿宋_GB2312" w:hAnsi="Times New Roman" w:cs="Times New Roman"/>
                <w:color w:val="000000"/>
                <w:kern w:val="0"/>
                <w:sz w:val="28"/>
                <w:szCs w:val="28"/>
              </w:rPr>
              <w:tab/>
            </w:r>
            <w:r w:rsidRPr="00A911CA">
              <w:rPr>
                <w:rFonts w:ascii="Times New Roman" w:eastAsia="仿宋_GB2312" w:hAnsi="Times New Roman" w:cs="Times New Roman" w:hint="eastAsia"/>
                <w:color w:val="000000"/>
                <w:kern w:val="0"/>
                <w:sz w:val="28"/>
                <w:szCs w:val="28"/>
              </w:rPr>
              <w:t>操作安全，易于处理；</w:t>
            </w:r>
          </w:p>
          <w:p w14:paraId="78C4C20E"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b)</w:t>
            </w:r>
            <w:r w:rsidRPr="00A911CA">
              <w:rPr>
                <w:rFonts w:ascii="Times New Roman" w:eastAsia="仿宋_GB2312" w:hAnsi="Times New Roman" w:cs="Times New Roman"/>
                <w:color w:val="000000"/>
                <w:kern w:val="0"/>
                <w:sz w:val="28"/>
                <w:szCs w:val="28"/>
              </w:rPr>
              <w:tab/>
            </w:r>
            <w:r w:rsidRPr="00A911CA">
              <w:rPr>
                <w:rFonts w:ascii="Times New Roman" w:eastAsia="仿宋_GB2312" w:hAnsi="Times New Roman" w:cs="Times New Roman" w:hint="eastAsia"/>
                <w:color w:val="000000"/>
                <w:kern w:val="0"/>
                <w:sz w:val="28"/>
                <w:szCs w:val="28"/>
              </w:rPr>
              <w:t>尽量减少医疗器械的微生物泄漏和</w:t>
            </w:r>
            <w:r w:rsidRPr="00A911CA">
              <w:rPr>
                <w:rFonts w:ascii="Times New Roman" w:eastAsia="仿宋_GB2312" w:hAnsi="Times New Roman" w:cs="Times New Roman"/>
                <w:color w:val="000000"/>
                <w:kern w:val="0"/>
                <w:sz w:val="28"/>
                <w:szCs w:val="28"/>
              </w:rPr>
              <w:t>/</w:t>
            </w:r>
            <w:r w:rsidRPr="00A911CA">
              <w:rPr>
                <w:rFonts w:ascii="Times New Roman" w:eastAsia="仿宋_GB2312" w:hAnsi="Times New Roman" w:cs="Times New Roman" w:hint="eastAsia"/>
                <w:color w:val="000000"/>
                <w:kern w:val="0"/>
                <w:sz w:val="28"/>
                <w:szCs w:val="28"/>
              </w:rPr>
              <w:t>或使用过程中的感染风险；</w:t>
            </w:r>
          </w:p>
          <w:p w14:paraId="2F55838E"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c)</w:t>
            </w:r>
            <w:r w:rsidRPr="00A911CA">
              <w:rPr>
                <w:rFonts w:ascii="Times New Roman" w:eastAsia="仿宋_GB2312" w:hAnsi="Times New Roman" w:cs="Times New Roman"/>
                <w:color w:val="000000"/>
                <w:kern w:val="0"/>
                <w:sz w:val="28"/>
                <w:szCs w:val="28"/>
              </w:rPr>
              <w:tab/>
            </w:r>
            <w:r w:rsidRPr="00A911CA">
              <w:rPr>
                <w:rFonts w:ascii="Times New Roman" w:eastAsia="仿宋_GB2312" w:hAnsi="Times New Roman" w:cs="Times New Roman" w:hint="eastAsia"/>
                <w:color w:val="000000"/>
                <w:kern w:val="0"/>
                <w:sz w:val="28"/>
                <w:szCs w:val="28"/>
              </w:rPr>
              <w:t>防止医疗器械或其内容物（例如：标本）的微生物污染；</w:t>
            </w:r>
          </w:p>
          <w:p w14:paraId="7EA4AAC9"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lastRenderedPageBreak/>
              <w:t>d)</w:t>
            </w:r>
            <w:r w:rsidRPr="00A911CA">
              <w:rPr>
                <w:rFonts w:ascii="Times New Roman" w:eastAsia="仿宋_GB2312" w:hAnsi="Times New Roman" w:cs="Times New Roman"/>
                <w:color w:val="000000"/>
                <w:kern w:val="0"/>
                <w:sz w:val="28"/>
                <w:szCs w:val="28"/>
              </w:rPr>
              <w:tab/>
            </w:r>
            <w:r w:rsidRPr="00A911CA">
              <w:rPr>
                <w:rFonts w:ascii="Times New Roman" w:eastAsia="仿宋_GB2312" w:hAnsi="Times New Roman" w:cs="Times New Roman" w:hint="eastAsia"/>
                <w:color w:val="000000"/>
                <w:kern w:val="0"/>
                <w:sz w:val="28"/>
                <w:szCs w:val="28"/>
              </w:rPr>
              <w:t>尽量减少意外风险（例如：割伤和刺伤（如针刺伤）、意外物质溅入眼睛等）。</w:t>
            </w:r>
          </w:p>
        </w:tc>
        <w:tc>
          <w:tcPr>
            <w:tcW w:w="662" w:type="dxa"/>
          </w:tcPr>
          <w:p w14:paraId="0E38D6CF"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lastRenderedPageBreak/>
              <w:t>是</w:t>
            </w:r>
          </w:p>
        </w:tc>
      </w:tr>
      <w:tr w:rsidR="00E663D8" w:rsidRPr="00A911CA" w14:paraId="21AD2CF2" w14:textId="77777777" w:rsidTr="00162DEF">
        <w:trPr>
          <w:jc w:val="center"/>
        </w:trPr>
        <w:tc>
          <w:tcPr>
            <w:tcW w:w="1145" w:type="dxa"/>
            <w:vAlign w:val="center"/>
          </w:tcPr>
          <w:p w14:paraId="450FF8D3" w14:textId="77777777" w:rsidR="00E663D8" w:rsidRPr="00A911CA" w:rsidRDefault="00E663D8" w:rsidP="003E29F8">
            <w:pPr>
              <w:pStyle w:val="ac"/>
              <w:spacing w:line="520" w:lineRule="exact"/>
              <w:jc w:val="center"/>
              <w:rPr>
                <w:rFonts w:ascii="Times New Roman" w:eastAsia="仿宋_GB2312" w:hAnsi="Times New Roman"/>
                <w:color w:val="000000"/>
                <w:kern w:val="2"/>
                <w:sz w:val="28"/>
                <w:szCs w:val="28"/>
              </w:rPr>
            </w:pPr>
            <w:r w:rsidRPr="00A911CA">
              <w:rPr>
                <w:rFonts w:ascii="Times New Roman" w:eastAsia="仿宋_GB2312" w:hAnsi="Times New Roman"/>
                <w:color w:val="000000"/>
                <w:kern w:val="2"/>
                <w:sz w:val="28"/>
                <w:szCs w:val="28"/>
              </w:rPr>
              <w:t>A4</w:t>
            </w:r>
          </w:p>
        </w:tc>
        <w:tc>
          <w:tcPr>
            <w:tcW w:w="7749" w:type="dxa"/>
            <w:gridSpan w:val="2"/>
          </w:tcPr>
          <w:p w14:paraId="10C99D88" w14:textId="77777777" w:rsidR="00E663D8" w:rsidRPr="00A911CA" w:rsidRDefault="00E663D8" w:rsidP="003E29F8">
            <w:pPr>
              <w:pStyle w:val="ac"/>
              <w:spacing w:line="520" w:lineRule="exact"/>
              <w:rPr>
                <w:rFonts w:ascii="Times New Roman" w:eastAsia="仿宋_GB2312" w:hAnsi="Times New Roman"/>
                <w:color w:val="000000"/>
                <w:kern w:val="2"/>
                <w:sz w:val="28"/>
                <w:szCs w:val="28"/>
              </w:rPr>
            </w:pPr>
            <w:r w:rsidRPr="00A911CA">
              <w:rPr>
                <w:rFonts w:ascii="Times New Roman" w:eastAsia="仿宋_GB2312" w:hAnsi="Times New Roman" w:hint="eastAsia"/>
                <w:color w:val="000000"/>
                <w:kern w:val="2"/>
                <w:sz w:val="28"/>
                <w:szCs w:val="28"/>
              </w:rPr>
              <w:t>灭菌和微生物污染</w:t>
            </w:r>
          </w:p>
        </w:tc>
      </w:tr>
      <w:tr w:rsidR="00E663D8" w:rsidRPr="00A911CA" w14:paraId="5738BB5F" w14:textId="77777777" w:rsidTr="00162DEF">
        <w:trPr>
          <w:jc w:val="center"/>
        </w:trPr>
        <w:tc>
          <w:tcPr>
            <w:tcW w:w="1145" w:type="dxa"/>
            <w:vAlign w:val="center"/>
          </w:tcPr>
          <w:p w14:paraId="0BA1FEC8" w14:textId="77777777" w:rsidR="00E663D8" w:rsidRPr="00A911CA" w:rsidRDefault="00E663D8" w:rsidP="003E29F8">
            <w:pPr>
              <w:spacing w:line="520" w:lineRule="exact"/>
              <w:jc w:val="center"/>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A4.1</w:t>
            </w:r>
          </w:p>
        </w:tc>
        <w:tc>
          <w:tcPr>
            <w:tcW w:w="7087" w:type="dxa"/>
          </w:tcPr>
          <w:p w14:paraId="60B80157"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医疗器械其设计应当方便使用者对其进行安全清洁、消毒、灭菌和</w:t>
            </w:r>
            <w:r w:rsidRPr="00A911CA">
              <w:rPr>
                <w:rFonts w:ascii="Times New Roman" w:eastAsia="仿宋_GB2312" w:hAnsi="Times New Roman" w:cs="Times New Roman"/>
                <w:color w:val="000000"/>
                <w:kern w:val="0"/>
                <w:sz w:val="28"/>
                <w:szCs w:val="28"/>
              </w:rPr>
              <w:t>/</w:t>
            </w:r>
            <w:r w:rsidRPr="00A911CA">
              <w:rPr>
                <w:rFonts w:ascii="Times New Roman" w:eastAsia="仿宋_GB2312" w:hAnsi="Times New Roman" w:cs="Times New Roman" w:hint="eastAsia"/>
                <w:color w:val="000000"/>
                <w:kern w:val="0"/>
                <w:sz w:val="28"/>
                <w:szCs w:val="28"/>
              </w:rPr>
              <w:t>或重复灭菌（必要时）。</w:t>
            </w:r>
          </w:p>
        </w:tc>
        <w:tc>
          <w:tcPr>
            <w:tcW w:w="662" w:type="dxa"/>
          </w:tcPr>
          <w:p w14:paraId="0E1859C6"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是</w:t>
            </w:r>
          </w:p>
        </w:tc>
      </w:tr>
      <w:tr w:rsidR="00E663D8" w:rsidRPr="00A911CA" w14:paraId="0FA3ACED" w14:textId="77777777" w:rsidTr="00162DEF">
        <w:trPr>
          <w:jc w:val="center"/>
        </w:trPr>
        <w:tc>
          <w:tcPr>
            <w:tcW w:w="1145" w:type="dxa"/>
            <w:vAlign w:val="center"/>
          </w:tcPr>
          <w:p w14:paraId="36791F6D" w14:textId="77777777" w:rsidR="00E663D8" w:rsidRPr="00A911CA" w:rsidRDefault="00E663D8" w:rsidP="003E29F8">
            <w:pPr>
              <w:spacing w:line="520" w:lineRule="exact"/>
              <w:jc w:val="center"/>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A4.2</w:t>
            </w:r>
          </w:p>
        </w:tc>
        <w:tc>
          <w:tcPr>
            <w:tcW w:w="7087" w:type="dxa"/>
          </w:tcPr>
          <w:p w14:paraId="5FB7725C"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具有微生物限度要求的医疗器械，其设计、生产和包装应当确保在出厂后，按照申请人规定的条件运输和贮存，符合微生物限度要求。</w:t>
            </w:r>
          </w:p>
        </w:tc>
        <w:tc>
          <w:tcPr>
            <w:tcW w:w="662" w:type="dxa"/>
          </w:tcPr>
          <w:p w14:paraId="1BAB247E"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否</w:t>
            </w:r>
          </w:p>
        </w:tc>
      </w:tr>
      <w:tr w:rsidR="00E663D8" w:rsidRPr="00A911CA" w14:paraId="4AD37507" w14:textId="77777777" w:rsidTr="00162DEF">
        <w:trPr>
          <w:jc w:val="center"/>
        </w:trPr>
        <w:tc>
          <w:tcPr>
            <w:tcW w:w="1145" w:type="dxa"/>
            <w:vAlign w:val="center"/>
          </w:tcPr>
          <w:p w14:paraId="152DA796" w14:textId="77777777" w:rsidR="00E663D8" w:rsidRPr="00A911CA" w:rsidRDefault="00E663D8" w:rsidP="003E29F8">
            <w:pPr>
              <w:spacing w:line="520" w:lineRule="exact"/>
              <w:jc w:val="center"/>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A4.3</w:t>
            </w:r>
          </w:p>
        </w:tc>
        <w:tc>
          <w:tcPr>
            <w:tcW w:w="7087" w:type="dxa"/>
          </w:tcPr>
          <w:p w14:paraId="1382F4C5"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以无菌状态交付的医疗器械，其设计、生产和包装应按照适当的程序进行，以确保在出厂时无菌。在申请人规定的条件下运输和贮存的未破损无菌包装，打开前都应当保持无菌状态。应确保最终使用者可清晰地辨识包装的完整性（例如：防篡改包装）。</w:t>
            </w:r>
          </w:p>
        </w:tc>
        <w:tc>
          <w:tcPr>
            <w:tcW w:w="662" w:type="dxa"/>
          </w:tcPr>
          <w:p w14:paraId="21F4E3CA"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否</w:t>
            </w:r>
          </w:p>
        </w:tc>
      </w:tr>
      <w:tr w:rsidR="00E663D8" w:rsidRPr="00A911CA" w14:paraId="1BCE31C5" w14:textId="77777777" w:rsidTr="00162DEF">
        <w:trPr>
          <w:jc w:val="center"/>
        </w:trPr>
        <w:tc>
          <w:tcPr>
            <w:tcW w:w="1145" w:type="dxa"/>
            <w:vAlign w:val="center"/>
          </w:tcPr>
          <w:p w14:paraId="2D3D73AC" w14:textId="77777777" w:rsidR="00E663D8" w:rsidRPr="00A911CA" w:rsidRDefault="00E663D8" w:rsidP="003E29F8">
            <w:pPr>
              <w:spacing w:line="520" w:lineRule="exact"/>
              <w:jc w:val="center"/>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A4.4</w:t>
            </w:r>
          </w:p>
        </w:tc>
        <w:tc>
          <w:tcPr>
            <w:tcW w:w="7087" w:type="dxa"/>
          </w:tcPr>
          <w:p w14:paraId="298B5711"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无菌医疗器械应按照经验证的方法进行加工、生产、包装和灭菌，其货架有效期应按照经验证的方法确定。</w:t>
            </w:r>
          </w:p>
        </w:tc>
        <w:tc>
          <w:tcPr>
            <w:tcW w:w="662" w:type="dxa"/>
          </w:tcPr>
          <w:p w14:paraId="6197E8E3"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否</w:t>
            </w:r>
          </w:p>
        </w:tc>
      </w:tr>
      <w:tr w:rsidR="00E663D8" w:rsidRPr="00A911CA" w14:paraId="7BEBADD5" w14:textId="77777777" w:rsidTr="00162DEF">
        <w:trPr>
          <w:jc w:val="center"/>
        </w:trPr>
        <w:tc>
          <w:tcPr>
            <w:tcW w:w="1145" w:type="dxa"/>
            <w:vAlign w:val="center"/>
          </w:tcPr>
          <w:p w14:paraId="50581C38" w14:textId="77777777" w:rsidR="00E663D8" w:rsidRPr="00A911CA" w:rsidRDefault="00E663D8" w:rsidP="003E29F8">
            <w:pPr>
              <w:spacing w:line="520" w:lineRule="exact"/>
              <w:jc w:val="center"/>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A4.5</w:t>
            </w:r>
          </w:p>
        </w:tc>
        <w:tc>
          <w:tcPr>
            <w:tcW w:w="7087" w:type="dxa"/>
          </w:tcPr>
          <w:p w14:paraId="5F3F7F63"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预期无菌使用的医疗器械（申请人灭菌或使用者灭菌），均应在适当且受控的条件和设施下生产和包装。</w:t>
            </w:r>
          </w:p>
        </w:tc>
        <w:tc>
          <w:tcPr>
            <w:tcW w:w="662" w:type="dxa"/>
          </w:tcPr>
          <w:p w14:paraId="2206DA26"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否</w:t>
            </w:r>
          </w:p>
        </w:tc>
      </w:tr>
      <w:tr w:rsidR="00E663D8" w:rsidRPr="00A911CA" w14:paraId="6941DC36" w14:textId="77777777" w:rsidTr="00162DEF">
        <w:trPr>
          <w:jc w:val="center"/>
        </w:trPr>
        <w:tc>
          <w:tcPr>
            <w:tcW w:w="1145" w:type="dxa"/>
            <w:vAlign w:val="center"/>
          </w:tcPr>
          <w:p w14:paraId="1B78AFE7" w14:textId="77777777" w:rsidR="00E663D8" w:rsidRPr="00A911CA" w:rsidRDefault="00E663D8" w:rsidP="003E29F8">
            <w:pPr>
              <w:spacing w:line="520" w:lineRule="exact"/>
              <w:jc w:val="center"/>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A4.6</w:t>
            </w:r>
          </w:p>
        </w:tc>
        <w:tc>
          <w:tcPr>
            <w:tcW w:w="7087" w:type="dxa"/>
          </w:tcPr>
          <w:p w14:paraId="0000FD93"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以非无菌状态交付，且使用前灭菌的医疗器械：</w:t>
            </w:r>
          </w:p>
          <w:p w14:paraId="410C9CE9"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a)</w:t>
            </w:r>
            <w:r w:rsidRPr="00A911CA">
              <w:rPr>
                <w:rFonts w:ascii="Times New Roman" w:eastAsia="仿宋_GB2312" w:hAnsi="Times New Roman" w:cs="Times New Roman"/>
                <w:color w:val="000000"/>
                <w:kern w:val="0"/>
                <w:sz w:val="28"/>
                <w:szCs w:val="28"/>
              </w:rPr>
              <w:tab/>
            </w:r>
            <w:r w:rsidRPr="00A911CA">
              <w:rPr>
                <w:rFonts w:ascii="Times New Roman" w:eastAsia="仿宋_GB2312" w:hAnsi="Times New Roman" w:cs="Times New Roman" w:hint="eastAsia"/>
                <w:color w:val="000000"/>
                <w:kern w:val="0"/>
                <w:sz w:val="28"/>
                <w:szCs w:val="28"/>
              </w:rPr>
              <w:t>包装应尽量减少产品受到微生物污染的风险，且应适用于申请人规定的灭菌方法；</w:t>
            </w:r>
          </w:p>
          <w:p w14:paraId="1BEC6C71"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b)</w:t>
            </w:r>
            <w:r w:rsidRPr="00A911CA">
              <w:rPr>
                <w:rFonts w:ascii="Times New Roman" w:eastAsia="仿宋_GB2312" w:hAnsi="Times New Roman" w:cs="Times New Roman"/>
                <w:color w:val="000000"/>
                <w:kern w:val="0"/>
                <w:sz w:val="28"/>
                <w:szCs w:val="28"/>
              </w:rPr>
              <w:tab/>
            </w:r>
            <w:r w:rsidRPr="00A911CA">
              <w:rPr>
                <w:rFonts w:ascii="Times New Roman" w:eastAsia="仿宋_GB2312" w:hAnsi="Times New Roman" w:cs="Times New Roman" w:hint="eastAsia"/>
                <w:color w:val="000000"/>
                <w:kern w:val="0"/>
                <w:sz w:val="28"/>
                <w:szCs w:val="28"/>
              </w:rPr>
              <w:t>申请人规定的灭菌方法应当经过验证。</w:t>
            </w:r>
          </w:p>
        </w:tc>
        <w:tc>
          <w:tcPr>
            <w:tcW w:w="662" w:type="dxa"/>
          </w:tcPr>
          <w:p w14:paraId="5808EB90"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否</w:t>
            </w:r>
          </w:p>
        </w:tc>
      </w:tr>
      <w:tr w:rsidR="00E663D8" w:rsidRPr="00A911CA" w14:paraId="1D4095C8" w14:textId="77777777" w:rsidTr="00162DEF">
        <w:trPr>
          <w:jc w:val="center"/>
        </w:trPr>
        <w:tc>
          <w:tcPr>
            <w:tcW w:w="1145" w:type="dxa"/>
            <w:vAlign w:val="center"/>
          </w:tcPr>
          <w:p w14:paraId="1EA9E8D9" w14:textId="77777777" w:rsidR="00E663D8" w:rsidRPr="00A911CA" w:rsidRDefault="00E663D8" w:rsidP="003E29F8">
            <w:pPr>
              <w:spacing w:line="520" w:lineRule="exact"/>
              <w:jc w:val="center"/>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A4.7</w:t>
            </w:r>
          </w:p>
        </w:tc>
        <w:tc>
          <w:tcPr>
            <w:tcW w:w="7087" w:type="dxa"/>
          </w:tcPr>
          <w:p w14:paraId="77568F84"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若医疗器械可以无菌和非无菌状态交付使用，应明确标识其交付状态。</w:t>
            </w:r>
          </w:p>
        </w:tc>
        <w:tc>
          <w:tcPr>
            <w:tcW w:w="662" w:type="dxa"/>
          </w:tcPr>
          <w:p w14:paraId="4ECCAE1E"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否</w:t>
            </w:r>
          </w:p>
        </w:tc>
      </w:tr>
      <w:tr w:rsidR="00E663D8" w:rsidRPr="00A911CA" w14:paraId="0FC0205B" w14:textId="77777777" w:rsidTr="00162DEF">
        <w:trPr>
          <w:jc w:val="center"/>
        </w:trPr>
        <w:tc>
          <w:tcPr>
            <w:tcW w:w="1145" w:type="dxa"/>
            <w:vAlign w:val="center"/>
          </w:tcPr>
          <w:p w14:paraId="51BEEE2D" w14:textId="77777777" w:rsidR="00E663D8" w:rsidRPr="00A911CA" w:rsidRDefault="00E663D8" w:rsidP="003E29F8">
            <w:pPr>
              <w:pStyle w:val="ac"/>
              <w:spacing w:line="520" w:lineRule="exact"/>
              <w:jc w:val="center"/>
              <w:rPr>
                <w:rFonts w:ascii="Times New Roman" w:eastAsia="仿宋_GB2312" w:hAnsi="Times New Roman"/>
                <w:color w:val="000000"/>
                <w:kern w:val="2"/>
                <w:sz w:val="28"/>
                <w:szCs w:val="28"/>
              </w:rPr>
            </w:pPr>
            <w:r w:rsidRPr="00A911CA">
              <w:rPr>
                <w:rFonts w:ascii="Times New Roman" w:eastAsia="仿宋_GB2312" w:hAnsi="Times New Roman"/>
                <w:color w:val="000000"/>
                <w:kern w:val="2"/>
                <w:sz w:val="28"/>
                <w:szCs w:val="28"/>
              </w:rPr>
              <w:t>A5</w:t>
            </w:r>
          </w:p>
        </w:tc>
        <w:tc>
          <w:tcPr>
            <w:tcW w:w="7749" w:type="dxa"/>
            <w:gridSpan w:val="2"/>
          </w:tcPr>
          <w:p w14:paraId="24C409FE" w14:textId="77777777" w:rsidR="00E663D8" w:rsidRPr="00A911CA" w:rsidRDefault="00E663D8" w:rsidP="003E29F8">
            <w:pPr>
              <w:pStyle w:val="ac"/>
              <w:spacing w:line="520" w:lineRule="exact"/>
              <w:rPr>
                <w:rFonts w:ascii="Times New Roman" w:eastAsia="仿宋_GB2312" w:hAnsi="Times New Roman"/>
                <w:color w:val="000000"/>
                <w:kern w:val="2"/>
                <w:sz w:val="28"/>
                <w:szCs w:val="28"/>
              </w:rPr>
            </w:pPr>
            <w:r w:rsidRPr="00A911CA">
              <w:rPr>
                <w:rFonts w:ascii="Times New Roman" w:eastAsia="仿宋_GB2312" w:hAnsi="Times New Roman" w:hint="eastAsia"/>
                <w:color w:val="000000"/>
                <w:kern w:val="2"/>
                <w:sz w:val="28"/>
                <w:szCs w:val="28"/>
              </w:rPr>
              <w:t>环境和使用条件</w:t>
            </w:r>
          </w:p>
        </w:tc>
      </w:tr>
      <w:tr w:rsidR="00E663D8" w:rsidRPr="00A911CA" w14:paraId="5F89B4C1" w14:textId="77777777" w:rsidTr="00162DEF">
        <w:trPr>
          <w:jc w:val="center"/>
        </w:trPr>
        <w:tc>
          <w:tcPr>
            <w:tcW w:w="1145" w:type="dxa"/>
            <w:vAlign w:val="center"/>
          </w:tcPr>
          <w:p w14:paraId="58A5F6AF" w14:textId="77777777" w:rsidR="00E663D8" w:rsidRPr="00A911CA" w:rsidRDefault="00E663D8" w:rsidP="003E29F8">
            <w:pPr>
              <w:spacing w:line="520" w:lineRule="exact"/>
              <w:jc w:val="center"/>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A5.1</w:t>
            </w:r>
          </w:p>
        </w:tc>
        <w:tc>
          <w:tcPr>
            <w:tcW w:w="7087" w:type="dxa"/>
          </w:tcPr>
          <w:p w14:paraId="71F5772E"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如医疗器械预期与其他医疗器械或设备整合使用，应确保整合使用后的系统，包括连接系统，整体的安全性，且不</w:t>
            </w:r>
            <w:r w:rsidRPr="00A911CA">
              <w:rPr>
                <w:rFonts w:ascii="Times New Roman" w:eastAsia="仿宋_GB2312" w:hAnsi="Times New Roman" w:cs="Times New Roman" w:hint="eastAsia"/>
                <w:color w:val="000000"/>
                <w:kern w:val="0"/>
                <w:sz w:val="28"/>
                <w:szCs w:val="28"/>
              </w:rPr>
              <w:lastRenderedPageBreak/>
              <w:t>影响器械本身的性能。整合使用上的限制应明确标识和</w:t>
            </w:r>
            <w:r w:rsidRPr="00A911CA">
              <w:rPr>
                <w:rFonts w:ascii="Times New Roman" w:eastAsia="仿宋_GB2312" w:hAnsi="Times New Roman" w:cs="Times New Roman"/>
                <w:color w:val="000000"/>
                <w:kern w:val="0"/>
                <w:sz w:val="28"/>
                <w:szCs w:val="28"/>
              </w:rPr>
              <w:t>/</w:t>
            </w:r>
            <w:r w:rsidRPr="00A911CA">
              <w:rPr>
                <w:rFonts w:ascii="Times New Roman" w:eastAsia="仿宋_GB2312" w:hAnsi="Times New Roman" w:cs="Times New Roman" w:hint="eastAsia"/>
                <w:color w:val="000000"/>
                <w:kern w:val="0"/>
                <w:sz w:val="28"/>
                <w:szCs w:val="28"/>
              </w:rPr>
              <w:t>或在使用说明书中明确。对于需要使用者处理的连接，如液体、气体传输、电耦合或机械耦合等，在设计和生产过程中尽可能消除或降低所有可能的风险，包括错误连接或安全危害。</w:t>
            </w:r>
          </w:p>
        </w:tc>
        <w:tc>
          <w:tcPr>
            <w:tcW w:w="662" w:type="dxa"/>
          </w:tcPr>
          <w:p w14:paraId="70EA1738"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lastRenderedPageBreak/>
              <w:t>视情</w:t>
            </w:r>
            <w:r w:rsidRPr="00A911CA">
              <w:rPr>
                <w:rFonts w:ascii="Times New Roman" w:eastAsia="仿宋_GB2312" w:hAnsi="Times New Roman" w:cs="Times New Roman" w:hint="eastAsia"/>
                <w:color w:val="000000"/>
                <w:kern w:val="0"/>
                <w:sz w:val="28"/>
                <w:szCs w:val="28"/>
              </w:rPr>
              <w:lastRenderedPageBreak/>
              <w:t>况</w:t>
            </w:r>
          </w:p>
        </w:tc>
      </w:tr>
      <w:tr w:rsidR="00E663D8" w:rsidRPr="00A911CA" w14:paraId="1F3594BF" w14:textId="77777777" w:rsidTr="00162DEF">
        <w:trPr>
          <w:jc w:val="center"/>
        </w:trPr>
        <w:tc>
          <w:tcPr>
            <w:tcW w:w="1145" w:type="dxa"/>
            <w:vAlign w:val="center"/>
          </w:tcPr>
          <w:p w14:paraId="40E8423B" w14:textId="77777777" w:rsidR="00E663D8" w:rsidRPr="00A911CA" w:rsidRDefault="00E663D8" w:rsidP="003E29F8">
            <w:pPr>
              <w:spacing w:line="520" w:lineRule="exact"/>
              <w:jc w:val="center"/>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lastRenderedPageBreak/>
              <w:t>A5.2</w:t>
            </w:r>
          </w:p>
        </w:tc>
        <w:tc>
          <w:tcPr>
            <w:tcW w:w="7087" w:type="dxa"/>
          </w:tcPr>
          <w:p w14:paraId="29419D6A"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医疗器械的设计和生产应当考虑预期的使用环境和使用条件，以消除或降低下列风险：</w:t>
            </w:r>
          </w:p>
          <w:p w14:paraId="5540A607"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a)</w:t>
            </w:r>
            <w:r w:rsidRPr="00A911CA">
              <w:rPr>
                <w:rFonts w:ascii="Times New Roman" w:eastAsia="仿宋_GB2312" w:hAnsi="Times New Roman" w:cs="Times New Roman"/>
                <w:color w:val="000000"/>
                <w:kern w:val="0"/>
                <w:sz w:val="28"/>
                <w:szCs w:val="28"/>
              </w:rPr>
              <w:tab/>
            </w:r>
            <w:r w:rsidRPr="00A911CA">
              <w:rPr>
                <w:rFonts w:ascii="Times New Roman" w:eastAsia="仿宋_GB2312" w:hAnsi="Times New Roman" w:cs="Times New Roman" w:hint="eastAsia"/>
                <w:color w:val="000000"/>
                <w:kern w:val="0"/>
                <w:sz w:val="28"/>
                <w:szCs w:val="28"/>
              </w:rPr>
              <w:t>与物理和人体工程学</w:t>
            </w:r>
            <w:r w:rsidRPr="00A911CA">
              <w:rPr>
                <w:rFonts w:ascii="Times New Roman" w:eastAsia="仿宋_GB2312" w:hAnsi="Times New Roman" w:cs="Times New Roman"/>
                <w:color w:val="000000"/>
                <w:kern w:val="0"/>
                <w:sz w:val="28"/>
                <w:szCs w:val="28"/>
              </w:rPr>
              <w:t>/</w:t>
            </w:r>
            <w:r w:rsidRPr="00A911CA">
              <w:rPr>
                <w:rFonts w:ascii="Times New Roman" w:eastAsia="仿宋_GB2312" w:hAnsi="Times New Roman" w:cs="Times New Roman" w:hint="eastAsia"/>
                <w:color w:val="000000"/>
                <w:kern w:val="0"/>
                <w:sz w:val="28"/>
                <w:szCs w:val="28"/>
              </w:rPr>
              <w:t>可用性的特性有关，对使用者或他人造成损伤的风险；</w:t>
            </w:r>
          </w:p>
          <w:p w14:paraId="2C2E2F10"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b)</w:t>
            </w:r>
            <w:r w:rsidRPr="00A911CA">
              <w:rPr>
                <w:rFonts w:ascii="Times New Roman" w:eastAsia="仿宋_GB2312" w:hAnsi="Times New Roman" w:cs="Times New Roman"/>
                <w:color w:val="000000"/>
                <w:kern w:val="0"/>
                <w:sz w:val="28"/>
                <w:szCs w:val="28"/>
              </w:rPr>
              <w:tab/>
            </w:r>
            <w:r w:rsidRPr="00A911CA">
              <w:rPr>
                <w:rFonts w:ascii="Times New Roman" w:eastAsia="仿宋_GB2312" w:hAnsi="Times New Roman" w:cs="Times New Roman" w:hint="eastAsia"/>
                <w:color w:val="000000"/>
                <w:kern w:val="0"/>
                <w:sz w:val="28"/>
                <w:szCs w:val="28"/>
              </w:rPr>
              <w:t>由于用户界面设计、人体工程学</w:t>
            </w:r>
            <w:r w:rsidRPr="00A911CA">
              <w:rPr>
                <w:rFonts w:ascii="Times New Roman" w:eastAsia="仿宋_GB2312" w:hAnsi="Times New Roman" w:cs="Times New Roman"/>
                <w:color w:val="000000"/>
                <w:kern w:val="0"/>
                <w:sz w:val="28"/>
                <w:szCs w:val="28"/>
              </w:rPr>
              <w:t>/</w:t>
            </w:r>
            <w:r w:rsidRPr="00A911CA">
              <w:rPr>
                <w:rFonts w:ascii="Times New Roman" w:eastAsia="仿宋_GB2312" w:hAnsi="Times New Roman" w:cs="Times New Roman" w:hint="eastAsia"/>
                <w:color w:val="000000"/>
                <w:kern w:val="0"/>
                <w:sz w:val="28"/>
                <w:szCs w:val="28"/>
              </w:rPr>
              <w:t>可用性的特性以及预期使用环境导致的错误操作的风险；</w:t>
            </w:r>
          </w:p>
          <w:p w14:paraId="02D04E76"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c)</w:t>
            </w:r>
            <w:r w:rsidRPr="00A911CA">
              <w:rPr>
                <w:rFonts w:ascii="Times New Roman" w:eastAsia="仿宋_GB2312" w:hAnsi="Times New Roman" w:cs="Times New Roman"/>
                <w:color w:val="000000"/>
                <w:kern w:val="0"/>
                <w:sz w:val="28"/>
                <w:szCs w:val="28"/>
              </w:rPr>
              <w:tab/>
            </w:r>
            <w:r w:rsidRPr="00A911CA">
              <w:rPr>
                <w:rFonts w:ascii="Times New Roman" w:eastAsia="仿宋_GB2312" w:hAnsi="Times New Roman" w:cs="Times New Roman" w:hint="eastAsia"/>
                <w:color w:val="000000"/>
                <w:kern w:val="0"/>
                <w:sz w:val="28"/>
                <w:szCs w:val="28"/>
              </w:rPr>
              <w:t>与合理可预期的外部因素或环境条件有关的风险，如磁场、外部电磁效应、静电释放、诊断和治疗带来的辐射、压力、湿度、温度和</w:t>
            </w:r>
            <w:r w:rsidRPr="00A911CA">
              <w:rPr>
                <w:rFonts w:ascii="Times New Roman" w:eastAsia="仿宋_GB2312" w:hAnsi="Times New Roman" w:cs="Times New Roman"/>
                <w:color w:val="000000"/>
                <w:kern w:val="0"/>
                <w:sz w:val="28"/>
                <w:szCs w:val="28"/>
              </w:rPr>
              <w:t>/</w:t>
            </w:r>
            <w:r w:rsidRPr="00A911CA">
              <w:rPr>
                <w:rFonts w:ascii="Times New Roman" w:eastAsia="仿宋_GB2312" w:hAnsi="Times New Roman" w:cs="Times New Roman" w:hint="eastAsia"/>
                <w:color w:val="000000"/>
                <w:kern w:val="0"/>
                <w:sz w:val="28"/>
                <w:szCs w:val="28"/>
              </w:rPr>
              <w:t>或压力和加速度的变化；</w:t>
            </w:r>
          </w:p>
          <w:p w14:paraId="0C5EA996"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d)</w:t>
            </w:r>
            <w:r w:rsidRPr="00A911CA">
              <w:rPr>
                <w:rFonts w:ascii="Times New Roman" w:eastAsia="仿宋_GB2312" w:hAnsi="Times New Roman" w:cs="Times New Roman"/>
                <w:color w:val="000000"/>
                <w:kern w:val="0"/>
                <w:sz w:val="28"/>
                <w:szCs w:val="28"/>
              </w:rPr>
              <w:tab/>
            </w:r>
            <w:r w:rsidRPr="00A911CA">
              <w:rPr>
                <w:rFonts w:ascii="Times New Roman" w:eastAsia="仿宋_GB2312" w:hAnsi="Times New Roman" w:cs="Times New Roman" w:hint="eastAsia"/>
                <w:color w:val="000000"/>
                <w:kern w:val="0"/>
                <w:sz w:val="28"/>
                <w:szCs w:val="28"/>
              </w:rPr>
              <w:t>正常使用条件下与固体材料、液体和其他物质，包括气体，接触而产生的风险；</w:t>
            </w:r>
          </w:p>
          <w:p w14:paraId="269C931F"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e)</w:t>
            </w:r>
            <w:r w:rsidRPr="00A911CA">
              <w:rPr>
                <w:rFonts w:ascii="Times New Roman" w:eastAsia="仿宋_GB2312" w:hAnsi="Times New Roman" w:cs="Times New Roman"/>
                <w:color w:val="000000"/>
                <w:kern w:val="0"/>
                <w:sz w:val="28"/>
                <w:szCs w:val="28"/>
              </w:rPr>
              <w:tab/>
            </w:r>
            <w:r w:rsidRPr="00A911CA">
              <w:rPr>
                <w:rFonts w:ascii="Times New Roman" w:eastAsia="仿宋_GB2312" w:hAnsi="Times New Roman" w:cs="Times New Roman" w:hint="eastAsia"/>
                <w:color w:val="000000"/>
                <w:kern w:val="0"/>
                <w:sz w:val="28"/>
                <w:szCs w:val="28"/>
              </w:rPr>
              <w:t>软件与信息技术（</w:t>
            </w:r>
            <w:r w:rsidRPr="00A911CA">
              <w:rPr>
                <w:rFonts w:ascii="Times New Roman" w:eastAsia="仿宋_GB2312" w:hAnsi="Times New Roman" w:cs="Times New Roman"/>
                <w:color w:val="000000"/>
                <w:kern w:val="0"/>
                <w:sz w:val="28"/>
                <w:szCs w:val="28"/>
              </w:rPr>
              <w:t>IT</w:t>
            </w:r>
            <w:r w:rsidRPr="00A911CA">
              <w:rPr>
                <w:rFonts w:ascii="Times New Roman" w:eastAsia="仿宋_GB2312" w:hAnsi="Times New Roman" w:cs="Times New Roman" w:hint="eastAsia"/>
                <w:color w:val="000000"/>
                <w:kern w:val="0"/>
                <w:sz w:val="28"/>
                <w:szCs w:val="28"/>
              </w:rPr>
              <w:t>）运行环境的兼容性造成的风险；</w:t>
            </w:r>
          </w:p>
          <w:p w14:paraId="5FC4DC80"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f)</w:t>
            </w:r>
            <w:r w:rsidRPr="00A911CA">
              <w:rPr>
                <w:rFonts w:ascii="Times New Roman" w:eastAsia="仿宋_GB2312" w:hAnsi="Times New Roman" w:cs="Times New Roman"/>
                <w:color w:val="000000"/>
                <w:kern w:val="0"/>
                <w:sz w:val="28"/>
                <w:szCs w:val="28"/>
              </w:rPr>
              <w:tab/>
            </w:r>
            <w:r w:rsidRPr="00A911CA">
              <w:rPr>
                <w:rFonts w:ascii="Times New Roman" w:eastAsia="仿宋_GB2312" w:hAnsi="Times New Roman" w:cs="Times New Roman" w:hint="eastAsia"/>
                <w:color w:val="000000"/>
                <w:kern w:val="0"/>
                <w:sz w:val="28"/>
                <w:szCs w:val="28"/>
              </w:rPr>
              <w:t>正常使用过程中，医疗器械非预期析出物导致的环境风险；</w:t>
            </w:r>
          </w:p>
          <w:p w14:paraId="1E4BF9B3"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g)</w:t>
            </w:r>
            <w:r w:rsidRPr="00A911CA">
              <w:rPr>
                <w:rFonts w:ascii="Times New Roman" w:eastAsia="仿宋_GB2312" w:hAnsi="Times New Roman" w:cs="Times New Roman"/>
                <w:color w:val="000000"/>
                <w:kern w:val="0"/>
                <w:sz w:val="28"/>
                <w:szCs w:val="28"/>
              </w:rPr>
              <w:tab/>
            </w:r>
            <w:r w:rsidRPr="00A911CA">
              <w:rPr>
                <w:rFonts w:ascii="Times New Roman" w:eastAsia="仿宋_GB2312" w:hAnsi="Times New Roman" w:cs="Times New Roman" w:hint="eastAsia"/>
                <w:color w:val="000000"/>
                <w:kern w:val="0"/>
                <w:sz w:val="28"/>
                <w:szCs w:val="28"/>
              </w:rPr>
              <w:t>样本</w:t>
            </w:r>
            <w:r w:rsidRPr="00A911CA">
              <w:rPr>
                <w:rFonts w:ascii="Times New Roman" w:eastAsia="仿宋_GB2312" w:hAnsi="Times New Roman" w:cs="Times New Roman"/>
                <w:color w:val="000000"/>
                <w:kern w:val="0"/>
                <w:sz w:val="28"/>
                <w:szCs w:val="28"/>
              </w:rPr>
              <w:t>/</w:t>
            </w:r>
            <w:r w:rsidRPr="00A911CA">
              <w:rPr>
                <w:rFonts w:ascii="Times New Roman" w:eastAsia="仿宋_GB2312" w:hAnsi="Times New Roman" w:cs="Times New Roman" w:hint="eastAsia"/>
                <w:color w:val="000000"/>
                <w:kern w:val="0"/>
                <w:sz w:val="28"/>
                <w:szCs w:val="28"/>
              </w:rPr>
              <w:t>样品</w:t>
            </w:r>
            <w:r w:rsidRPr="00A911CA">
              <w:rPr>
                <w:rFonts w:ascii="Times New Roman" w:eastAsia="仿宋_GB2312" w:hAnsi="Times New Roman" w:cs="Times New Roman"/>
                <w:color w:val="000000"/>
                <w:kern w:val="0"/>
                <w:sz w:val="28"/>
                <w:szCs w:val="28"/>
              </w:rPr>
              <w:t>/</w:t>
            </w:r>
            <w:r w:rsidRPr="00A911CA">
              <w:rPr>
                <w:rFonts w:ascii="Times New Roman" w:eastAsia="仿宋_GB2312" w:hAnsi="Times New Roman" w:cs="Times New Roman" w:hint="eastAsia"/>
                <w:color w:val="000000"/>
                <w:kern w:val="0"/>
                <w:sz w:val="28"/>
                <w:szCs w:val="28"/>
              </w:rPr>
              <w:t>数据不正确识别和错误结果导致的风险，比如用于分析、测试或检测的样本容器、可拆卸部件和</w:t>
            </w:r>
            <w:r w:rsidRPr="00A911CA">
              <w:rPr>
                <w:rFonts w:ascii="Times New Roman" w:eastAsia="仿宋_GB2312" w:hAnsi="Times New Roman" w:cs="Times New Roman"/>
                <w:color w:val="000000"/>
                <w:kern w:val="0"/>
                <w:sz w:val="28"/>
                <w:szCs w:val="28"/>
              </w:rPr>
              <w:t>/</w:t>
            </w:r>
            <w:r w:rsidRPr="00A911CA">
              <w:rPr>
                <w:rFonts w:ascii="Times New Roman" w:eastAsia="仿宋_GB2312" w:hAnsi="Times New Roman" w:cs="Times New Roman" w:hint="eastAsia"/>
                <w:color w:val="000000"/>
                <w:kern w:val="0"/>
                <w:sz w:val="28"/>
                <w:szCs w:val="28"/>
              </w:rPr>
              <w:t>或附件，其颜色和</w:t>
            </w:r>
            <w:r w:rsidRPr="00A911CA">
              <w:rPr>
                <w:rFonts w:ascii="Times New Roman" w:eastAsia="仿宋_GB2312" w:hAnsi="Times New Roman" w:cs="Times New Roman"/>
                <w:color w:val="000000"/>
                <w:kern w:val="0"/>
                <w:sz w:val="28"/>
                <w:szCs w:val="28"/>
              </w:rPr>
              <w:t>/</w:t>
            </w:r>
            <w:r w:rsidRPr="00A911CA">
              <w:rPr>
                <w:rFonts w:ascii="Times New Roman" w:eastAsia="仿宋_GB2312" w:hAnsi="Times New Roman" w:cs="Times New Roman" w:hint="eastAsia"/>
                <w:color w:val="000000"/>
                <w:kern w:val="0"/>
                <w:sz w:val="28"/>
                <w:szCs w:val="28"/>
              </w:rPr>
              <w:t>或数字编码混淆；</w:t>
            </w:r>
          </w:p>
          <w:p w14:paraId="63B70611"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h)</w:t>
            </w:r>
            <w:r w:rsidRPr="00A911CA">
              <w:rPr>
                <w:rFonts w:ascii="Times New Roman" w:eastAsia="仿宋_GB2312" w:hAnsi="Times New Roman" w:cs="Times New Roman"/>
                <w:color w:val="000000"/>
                <w:kern w:val="0"/>
                <w:sz w:val="28"/>
                <w:szCs w:val="28"/>
              </w:rPr>
              <w:tab/>
            </w:r>
            <w:r w:rsidRPr="00A911CA">
              <w:rPr>
                <w:rFonts w:ascii="Times New Roman" w:eastAsia="仿宋_GB2312" w:hAnsi="Times New Roman" w:cs="Times New Roman" w:hint="eastAsia"/>
                <w:color w:val="000000"/>
                <w:kern w:val="0"/>
                <w:sz w:val="28"/>
                <w:szCs w:val="28"/>
              </w:rPr>
              <w:t>与其他用于诊断、监测或治疗的医疗器械互相干扰导致的风险。</w:t>
            </w:r>
          </w:p>
        </w:tc>
        <w:tc>
          <w:tcPr>
            <w:tcW w:w="662" w:type="dxa"/>
          </w:tcPr>
          <w:p w14:paraId="7F70A34C"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是</w:t>
            </w:r>
          </w:p>
        </w:tc>
      </w:tr>
      <w:tr w:rsidR="00E663D8" w:rsidRPr="00A911CA" w14:paraId="5C15DE07" w14:textId="77777777" w:rsidTr="00162DEF">
        <w:trPr>
          <w:jc w:val="center"/>
        </w:trPr>
        <w:tc>
          <w:tcPr>
            <w:tcW w:w="1145" w:type="dxa"/>
            <w:vAlign w:val="center"/>
          </w:tcPr>
          <w:p w14:paraId="659819DC" w14:textId="77777777" w:rsidR="00E663D8" w:rsidRPr="00A911CA" w:rsidRDefault="00E663D8" w:rsidP="003E29F8">
            <w:pPr>
              <w:spacing w:line="520" w:lineRule="exact"/>
              <w:jc w:val="center"/>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A5.3</w:t>
            </w:r>
          </w:p>
        </w:tc>
        <w:tc>
          <w:tcPr>
            <w:tcW w:w="7087" w:type="dxa"/>
          </w:tcPr>
          <w:p w14:paraId="1724E8C9"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医疗器械的设计和生产应当消除或降低在正常状态及单一故障状态下燃烧和爆炸的风险，尤其是预期用途包括暴</w:t>
            </w:r>
            <w:r w:rsidRPr="00A911CA">
              <w:rPr>
                <w:rFonts w:ascii="Times New Roman" w:eastAsia="仿宋_GB2312" w:hAnsi="Times New Roman" w:cs="Times New Roman" w:hint="eastAsia"/>
                <w:color w:val="000000"/>
                <w:kern w:val="0"/>
                <w:sz w:val="28"/>
                <w:szCs w:val="28"/>
              </w:rPr>
              <w:lastRenderedPageBreak/>
              <w:t>露于易燃、易爆物质或其他可致燃物相关的器械联用。</w:t>
            </w:r>
          </w:p>
        </w:tc>
        <w:tc>
          <w:tcPr>
            <w:tcW w:w="662" w:type="dxa"/>
          </w:tcPr>
          <w:p w14:paraId="7E033504"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lastRenderedPageBreak/>
              <w:t>是</w:t>
            </w:r>
          </w:p>
        </w:tc>
      </w:tr>
      <w:tr w:rsidR="00E663D8" w:rsidRPr="00A911CA" w14:paraId="078BA99B" w14:textId="77777777" w:rsidTr="00162DEF">
        <w:trPr>
          <w:jc w:val="center"/>
        </w:trPr>
        <w:tc>
          <w:tcPr>
            <w:tcW w:w="1145" w:type="dxa"/>
            <w:vAlign w:val="center"/>
          </w:tcPr>
          <w:p w14:paraId="4DF38AE2" w14:textId="77777777" w:rsidR="00E663D8" w:rsidRPr="00A911CA" w:rsidRDefault="00E663D8" w:rsidP="003E29F8">
            <w:pPr>
              <w:spacing w:line="520" w:lineRule="exact"/>
              <w:jc w:val="center"/>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A5.4</w:t>
            </w:r>
          </w:p>
        </w:tc>
        <w:tc>
          <w:tcPr>
            <w:tcW w:w="7087" w:type="dxa"/>
          </w:tcPr>
          <w:p w14:paraId="1323DFDD" w14:textId="77777777" w:rsidR="00E663D8" w:rsidRPr="00A911CA" w:rsidRDefault="00E663D8" w:rsidP="003E29F8">
            <w:pPr>
              <w:spacing w:line="520" w:lineRule="exact"/>
              <w:rPr>
                <w:rFonts w:ascii="Times New Roman" w:eastAsia="仿宋_GB2312" w:hAnsi="Times New Roman" w:cs="Times New Roman"/>
                <w:sz w:val="28"/>
                <w:szCs w:val="28"/>
              </w:rPr>
            </w:pPr>
            <w:r w:rsidRPr="00A911CA">
              <w:rPr>
                <w:rFonts w:ascii="Times New Roman" w:eastAsia="仿宋_GB2312" w:hAnsi="Times New Roman" w:cs="Times New Roman" w:hint="eastAsia"/>
                <w:sz w:val="28"/>
                <w:szCs w:val="28"/>
              </w:rPr>
              <w:t>医疗器械的设计和生产应能确保调整、校准和维护过程能够安全有效的完成。</w:t>
            </w:r>
          </w:p>
          <w:p w14:paraId="624FDA01"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a)</w:t>
            </w:r>
            <w:r w:rsidRPr="00A911CA">
              <w:rPr>
                <w:rFonts w:ascii="Times New Roman" w:eastAsia="仿宋_GB2312" w:hAnsi="Times New Roman" w:cs="Times New Roman"/>
                <w:color w:val="000000"/>
                <w:kern w:val="0"/>
                <w:sz w:val="28"/>
                <w:szCs w:val="28"/>
              </w:rPr>
              <w:tab/>
            </w:r>
            <w:r w:rsidRPr="00A911CA">
              <w:rPr>
                <w:rFonts w:ascii="Times New Roman" w:eastAsia="仿宋_GB2312" w:hAnsi="Times New Roman" w:cs="Times New Roman" w:hint="eastAsia"/>
                <w:color w:val="000000"/>
                <w:kern w:val="0"/>
                <w:sz w:val="28"/>
                <w:szCs w:val="28"/>
              </w:rPr>
              <w:t>对无法进行维护的医疗器械，如植入物，应尽量降低材料老化等风险；</w:t>
            </w:r>
          </w:p>
          <w:p w14:paraId="2C6B4576"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b)</w:t>
            </w:r>
            <w:r w:rsidRPr="00A911CA">
              <w:rPr>
                <w:rFonts w:ascii="Times New Roman" w:eastAsia="仿宋_GB2312" w:hAnsi="Times New Roman" w:cs="Times New Roman"/>
                <w:color w:val="000000"/>
                <w:kern w:val="0"/>
                <w:sz w:val="28"/>
                <w:szCs w:val="28"/>
              </w:rPr>
              <w:tab/>
            </w:r>
            <w:r w:rsidRPr="00A911CA">
              <w:rPr>
                <w:rFonts w:ascii="Times New Roman" w:eastAsia="仿宋_GB2312" w:hAnsi="Times New Roman" w:cs="Times New Roman" w:hint="eastAsia"/>
                <w:color w:val="000000"/>
                <w:kern w:val="0"/>
                <w:sz w:val="28"/>
                <w:szCs w:val="28"/>
              </w:rPr>
              <w:t>对无法进行调整和校准的医疗器械，如某些类型的温度计，应尽量降低测量或控制机制精度的损失风险。</w:t>
            </w:r>
          </w:p>
        </w:tc>
        <w:tc>
          <w:tcPr>
            <w:tcW w:w="662" w:type="dxa"/>
          </w:tcPr>
          <w:p w14:paraId="2A548554" w14:textId="77777777" w:rsidR="00E663D8" w:rsidRPr="00A911CA" w:rsidRDefault="00E663D8" w:rsidP="003E29F8">
            <w:pPr>
              <w:spacing w:line="520" w:lineRule="exact"/>
              <w:rPr>
                <w:rFonts w:ascii="Times New Roman" w:eastAsia="仿宋_GB2312" w:hAnsi="Times New Roman" w:cs="Times New Roman"/>
                <w:sz w:val="28"/>
                <w:szCs w:val="28"/>
              </w:rPr>
            </w:pPr>
            <w:r w:rsidRPr="00A911CA">
              <w:rPr>
                <w:rFonts w:ascii="Times New Roman" w:eastAsia="仿宋_GB2312" w:hAnsi="Times New Roman" w:cs="Times New Roman" w:hint="eastAsia"/>
                <w:sz w:val="28"/>
                <w:szCs w:val="28"/>
              </w:rPr>
              <w:t>是</w:t>
            </w:r>
          </w:p>
        </w:tc>
      </w:tr>
      <w:tr w:rsidR="00E663D8" w:rsidRPr="00A911CA" w14:paraId="2FEE1718" w14:textId="77777777" w:rsidTr="00162DEF">
        <w:trPr>
          <w:jc w:val="center"/>
        </w:trPr>
        <w:tc>
          <w:tcPr>
            <w:tcW w:w="1145" w:type="dxa"/>
            <w:vAlign w:val="center"/>
          </w:tcPr>
          <w:p w14:paraId="13F65ABB" w14:textId="77777777" w:rsidR="00E663D8" w:rsidRPr="00A911CA" w:rsidRDefault="00E663D8" w:rsidP="003E29F8">
            <w:pPr>
              <w:spacing w:line="520" w:lineRule="exact"/>
              <w:jc w:val="center"/>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A5.5</w:t>
            </w:r>
          </w:p>
        </w:tc>
        <w:tc>
          <w:tcPr>
            <w:tcW w:w="7087" w:type="dxa"/>
          </w:tcPr>
          <w:p w14:paraId="6D036CFB"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与其他医疗器械或产品联合使用的医疗器械，其设计和生产应能保证互操作性和兼容性可靠且安全。</w:t>
            </w:r>
          </w:p>
        </w:tc>
        <w:tc>
          <w:tcPr>
            <w:tcW w:w="662" w:type="dxa"/>
          </w:tcPr>
          <w:p w14:paraId="3778CA1A"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是</w:t>
            </w:r>
          </w:p>
        </w:tc>
      </w:tr>
      <w:tr w:rsidR="00E663D8" w:rsidRPr="00A911CA" w14:paraId="314F701D" w14:textId="77777777" w:rsidTr="00162DEF">
        <w:trPr>
          <w:jc w:val="center"/>
        </w:trPr>
        <w:tc>
          <w:tcPr>
            <w:tcW w:w="1145" w:type="dxa"/>
            <w:vAlign w:val="center"/>
          </w:tcPr>
          <w:p w14:paraId="5BF8D0C7" w14:textId="77777777" w:rsidR="00E663D8" w:rsidRPr="00A911CA" w:rsidRDefault="00E663D8" w:rsidP="003E29F8">
            <w:pPr>
              <w:spacing w:line="520" w:lineRule="exact"/>
              <w:jc w:val="center"/>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A5.6</w:t>
            </w:r>
          </w:p>
        </w:tc>
        <w:tc>
          <w:tcPr>
            <w:tcW w:w="7087" w:type="dxa"/>
          </w:tcPr>
          <w:p w14:paraId="736E530F"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医疗器械的设计和生产应能降低未经授权的访问风险，这种访问可能会妨碍器械正常运行，或造成安全隐患。</w:t>
            </w:r>
          </w:p>
        </w:tc>
        <w:tc>
          <w:tcPr>
            <w:tcW w:w="662" w:type="dxa"/>
          </w:tcPr>
          <w:p w14:paraId="6A754E73"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是</w:t>
            </w:r>
          </w:p>
        </w:tc>
      </w:tr>
      <w:tr w:rsidR="00E663D8" w:rsidRPr="00A911CA" w14:paraId="76EA36D4" w14:textId="77777777" w:rsidTr="00162DEF">
        <w:trPr>
          <w:jc w:val="center"/>
        </w:trPr>
        <w:tc>
          <w:tcPr>
            <w:tcW w:w="1145" w:type="dxa"/>
            <w:vAlign w:val="center"/>
          </w:tcPr>
          <w:p w14:paraId="4F8CD64F" w14:textId="77777777" w:rsidR="00E663D8" w:rsidRPr="00A911CA" w:rsidRDefault="00E663D8" w:rsidP="003E29F8">
            <w:pPr>
              <w:spacing w:line="520" w:lineRule="exact"/>
              <w:jc w:val="center"/>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A5.7</w:t>
            </w:r>
          </w:p>
        </w:tc>
        <w:tc>
          <w:tcPr>
            <w:tcW w:w="7087" w:type="dxa"/>
          </w:tcPr>
          <w:p w14:paraId="6906835E"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具有测量、监视或有数值显示功能的医疗器械，其设计和生产应当符合人体工程学</w:t>
            </w:r>
            <w:r w:rsidRPr="00A911CA">
              <w:rPr>
                <w:rFonts w:ascii="Times New Roman" w:eastAsia="仿宋_GB2312" w:hAnsi="Times New Roman" w:cs="Times New Roman"/>
                <w:color w:val="000000"/>
                <w:kern w:val="0"/>
                <w:sz w:val="28"/>
                <w:szCs w:val="28"/>
              </w:rPr>
              <w:t>/</w:t>
            </w:r>
            <w:r w:rsidRPr="00A911CA">
              <w:rPr>
                <w:rFonts w:ascii="Times New Roman" w:eastAsia="仿宋_GB2312" w:hAnsi="Times New Roman" w:cs="Times New Roman" w:hint="eastAsia"/>
                <w:color w:val="000000"/>
                <w:kern w:val="0"/>
                <w:sz w:val="28"/>
                <w:szCs w:val="28"/>
              </w:rPr>
              <w:t>可用性原则，并应顾及器械预期用途、预期使用者、使用环境。</w:t>
            </w:r>
          </w:p>
        </w:tc>
        <w:tc>
          <w:tcPr>
            <w:tcW w:w="662" w:type="dxa"/>
          </w:tcPr>
          <w:p w14:paraId="39EA91DA"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是</w:t>
            </w:r>
          </w:p>
        </w:tc>
      </w:tr>
      <w:tr w:rsidR="00E663D8" w:rsidRPr="00A911CA" w14:paraId="120B7272" w14:textId="77777777" w:rsidTr="00162DEF">
        <w:trPr>
          <w:jc w:val="center"/>
        </w:trPr>
        <w:tc>
          <w:tcPr>
            <w:tcW w:w="1145" w:type="dxa"/>
            <w:vAlign w:val="center"/>
          </w:tcPr>
          <w:p w14:paraId="12464CAB" w14:textId="77777777" w:rsidR="00E663D8" w:rsidRPr="00A911CA" w:rsidRDefault="00E663D8" w:rsidP="003E29F8">
            <w:pPr>
              <w:spacing w:line="520" w:lineRule="exact"/>
              <w:jc w:val="center"/>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A5.8</w:t>
            </w:r>
          </w:p>
        </w:tc>
        <w:tc>
          <w:tcPr>
            <w:tcW w:w="7087" w:type="dxa"/>
          </w:tcPr>
          <w:p w14:paraId="2DF7F418"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医疗器械的设计和生产应便于使用者、患者或其他人员对其以及相关废弃物的安全处置或再利用。使用说明书应明确安全处置或回收的程序和方法。</w:t>
            </w:r>
          </w:p>
        </w:tc>
        <w:tc>
          <w:tcPr>
            <w:tcW w:w="662" w:type="dxa"/>
          </w:tcPr>
          <w:p w14:paraId="1C5C0A7F"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是</w:t>
            </w:r>
          </w:p>
        </w:tc>
      </w:tr>
      <w:tr w:rsidR="00E663D8" w:rsidRPr="00A911CA" w14:paraId="2ACED00A" w14:textId="77777777" w:rsidTr="00162DEF">
        <w:trPr>
          <w:jc w:val="center"/>
        </w:trPr>
        <w:tc>
          <w:tcPr>
            <w:tcW w:w="1145" w:type="dxa"/>
            <w:vAlign w:val="center"/>
          </w:tcPr>
          <w:p w14:paraId="5C323DC1" w14:textId="77777777" w:rsidR="00E663D8" w:rsidRPr="00A911CA" w:rsidRDefault="00E663D8" w:rsidP="003E29F8">
            <w:pPr>
              <w:pStyle w:val="ac"/>
              <w:spacing w:line="520" w:lineRule="exact"/>
              <w:jc w:val="center"/>
              <w:rPr>
                <w:rFonts w:ascii="Times New Roman" w:eastAsia="仿宋_GB2312" w:hAnsi="Times New Roman"/>
                <w:color w:val="000000"/>
                <w:kern w:val="2"/>
                <w:sz w:val="28"/>
                <w:szCs w:val="28"/>
              </w:rPr>
            </w:pPr>
            <w:r w:rsidRPr="00A911CA">
              <w:rPr>
                <w:rFonts w:ascii="Times New Roman" w:eastAsia="仿宋_GB2312" w:hAnsi="Times New Roman"/>
                <w:color w:val="000000"/>
                <w:kern w:val="2"/>
                <w:sz w:val="28"/>
                <w:szCs w:val="28"/>
              </w:rPr>
              <w:t>A6</w:t>
            </w:r>
          </w:p>
        </w:tc>
        <w:tc>
          <w:tcPr>
            <w:tcW w:w="7749" w:type="dxa"/>
            <w:gridSpan w:val="2"/>
          </w:tcPr>
          <w:p w14:paraId="0E77F3C0"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对电气、机械和热风险的防护</w:t>
            </w:r>
          </w:p>
        </w:tc>
      </w:tr>
      <w:tr w:rsidR="00E663D8" w:rsidRPr="00A911CA" w14:paraId="4D4816E8" w14:textId="77777777" w:rsidTr="00162DEF">
        <w:trPr>
          <w:jc w:val="center"/>
        </w:trPr>
        <w:tc>
          <w:tcPr>
            <w:tcW w:w="1145" w:type="dxa"/>
            <w:vAlign w:val="center"/>
          </w:tcPr>
          <w:p w14:paraId="5B0FC774" w14:textId="77777777" w:rsidR="00E663D8" w:rsidRPr="00A911CA" w:rsidRDefault="00E663D8" w:rsidP="003E29F8">
            <w:pPr>
              <w:spacing w:line="520" w:lineRule="exact"/>
              <w:jc w:val="center"/>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A6.1</w:t>
            </w:r>
          </w:p>
        </w:tc>
        <w:tc>
          <w:tcPr>
            <w:tcW w:w="7087" w:type="dxa"/>
          </w:tcPr>
          <w:p w14:paraId="07639359"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医疗器械的设计和生产应具有机械相关的防护，保护使用者免于承受由诸如运动阻力、不稳定性和活动部件等引起的机械风险。</w:t>
            </w:r>
          </w:p>
        </w:tc>
        <w:tc>
          <w:tcPr>
            <w:tcW w:w="662" w:type="dxa"/>
          </w:tcPr>
          <w:p w14:paraId="12186785"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是</w:t>
            </w:r>
          </w:p>
        </w:tc>
      </w:tr>
      <w:tr w:rsidR="00E663D8" w:rsidRPr="00A911CA" w14:paraId="3AFE003E" w14:textId="77777777" w:rsidTr="00162DEF">
        <w:trPr>
          <w:jc w:val="center"/>
        </w:trPr>
        <w:tc>
          <w:tcPr>
            <w:tcW w:w="1145" w:type="dxa"/>
            <w:vAlign w:val="center"/>
          </w:tcPr>
          <w:p w14:paraId="61A3A7F5" w14:textId="77777777" w:rsidR="00E663D8" w:rsidRPr="00A911CA" w:rsidRDefault="00E663D8" w:rsidP="003E29F8">
            <w:pPr>
              <w:spacing w:line="520" w:lineRule="exact"/>
              <w:jc w:val="center"/>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A6.2</w:t>
            </w:r>
          </w:p>
        </w:tc>
        <w:tc>
          <w:tcPr>
            <w:tcW w:w="7087" w:type="dxa"/>
          </w:tcPr>
          <w:p w14:paraId="5E6F4E80"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除非振动是器械特定性能的一部分，否则医疗器械的设计和生产应当将产品振动导致的风险降到最低，应尽量采用限制振动（特别是振动源）的方法。</w:t>
            </w:r>
          </w:p>
        </w:tc>
        <w:tc>
          <w:tcPr>
            <w:tcW w:w="662" w:type="dxa"/>
          </w:tcPr>
          <w:p w14:paraId="6F235EF0"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是</w:t>
            </w:r>
          </w:p>
        </w:tc>
      </w:tr>
      <w:tr w:rsidR="00E663D8" w:rsidRPr="00A911CA" w14:paraId="3A4EE735" w14:textId="77777777" w:rsidTr="00162DEF">
        <w:trPr>
          <w:jc w:val="center"/>
        </w:trPr>
        <w:tc>
          <w:tcPr>
            <w:tcW w:w="1145" w:type="dxa"/>
            <w:vAlign w:val="center"/>
          </w:tcPr>
          <w:p w14:paraId="3D5C2975" w14:textId="77777777" w:rsidR="00E663D8" w:rsidRPr="00A911CA" w:rsidRDefault="00E663D8" w:rsidP="003E29F8">
            <w:pPr>
              <w:spacing w:line="520" w:lineRule="exact"/>
              <w:jc w:val="center"/>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A6.3</w:t>
            </w:r>
          </w:p>
        </w:tc>
        <w:tc>
          <w:tcPr>
            <w:tcW w:w="7087" w:type="dxa"/>
          </w:tcPr>
          <w:p w14:paraId="13AF4CAA" w14:textId="77777777" w:rsidR="00E663D8" w:rsidRPr="00A911CA" w:rsidRDefault="00E663D8" w:rsidP="003E29F8">
            <w:pPr>
              <w:spacing w:line="520" w:lineRule="exact"/>
              <w:jc w:val="left"/>
              <w:rPr>
                <w:rFonts w:ascii="Times New Roman" w:eastAsia="仿宋_GB2312" w:hAnsi="Times New Roman" w:cs="Times New Roman"/>
                <w:color w:val="000000"/>
                <w:spacing w:val="-4"/>
                <w:kern w:val="0"/>
                <w:sz w:val="28"/>
                <w:szCs w:val="28"/>
              </w:rPr>
            </w:pPr>
            <w:r w:rsidRPr="00A911CA">
              <w:rPr>
                <w:rFonts w:ascii="Times New Roman" w:eastAsia="仿宋_GB2312" w:hAnsi="Times New Roman" w:cs="Times New Roman" w:hint="eastAsia"/>
                <w:color w:val="000000"/>
                <w:spacing w:val="-4"/>
                <w:kern w:val="0"/>
                <w:sz w:val="28"/>
                <w:szCs w:val="28"/>
              </w:rPr>
              <w:t>除非噪声是器械特定性能的一部分，否则医疗器械设计和生产应将产品噪声导致的风险降到最低，应尽量采用限制</w:t>
            </w:r>
            <w:r w:rsidRPr="00A911CA">
              <w:rPr>
                <w:rFonts w:ascii="Times New Roman" w:eastAsia="仿宋_GB2312" w:hAnsi="Times New Roman" w:cs="Times New Roman" w:hint="eastAsia"/>
                <w:color w:val="000000"/>
                <w:spacing w:val="-4"/>
                <w:kern w:val="0"/>
                <w:sz w:val="28"/>
                <w:szCs w:val="28"/>
              </w:rPr>
              <w:lastRenderedPageBreak/>
              <w:t>噪声（特别是噪声源）的方法。</w:t>
            </w:r>
          </w:p>
        </w:tc>
        <w:tc>
          <w:tcPr>
            <w:tcW w:w="662" w:type="dxa"/>
          </w:tcPr>
          <w:p w14:paraId="471CE375" w14:textId="77777777" w:rsidR="00E663D8" w:rsidRPr="00A911CA" w:rsidRDefault="00E663D8" w:rsidP="003E29F8">
            <w:pPr>
              <w:spacing w:line="520" w:lineRule="exact"/>
              <w:jc w:val="left"/>
              <w:rPr>
                <w:rFonts w:ascii="Times New Roman" w:eastAsia="仿宋_GB2312" w:hAnsi="Times New Roman" w:cs="Times New Roman"/>
                <w:color w:val="000000"/>
                <w:spacing w:val="-4"/>
                <w:kern w:val="0"/>
                <w:sz w:val="28"/>
                <w:szCs w:val="28"/>
              </w:rPr>
            </w:pPr>
            <w:r w:rsidRPr="00A911CA">
              <w:rPr>
                <w:rFonts w:ascii="Times New Roman" w:eastAsia="仿宋_GB2312" w:hAnsi="Times New Roman" w:cs="Times New Roman" w:hint="eastAsia"/>
                <w:color w:val="000000"/>
                <w:spacing w:val="-4"/>
                <w:kern w:val="0"/>
                <w:sz w:val="28"/>
                <w:szCs w:val="28"/>
              </w:rPr>
              <w:lastRenderedPageBreak/>
              <w:t>是</w:t>
            </w:r>
          </w:p>
        </w:tc>
      </w:tr>
      <w:tr w:rsidR="00E663D8" w:rsidRPr="00A911CA" w14:paraId="5561D871" w14:textId="77777777" w:rsidTr="00162DEF">
        <w:trPr>
          <w:jc w:val="center"/>
        </w:trPr>
        <w:tc>
          <w:tcPr>
            <w:tcW w:w="1145" w:type="dxa"/>
            <w:vAlign w:val="center"/>
          </w:tcPr>
          <w:p w14:paraId="00089EB8" w14:textId="77777777" w:rsidR="00E663D8" w:rsidRPr="00A911CA" w:rsidRDefault="00E663D8" w:rsidP="003E29F8">
            <w:pPr>
              <w:spacing w:line="520" w:lineRule="exact"/>
              <w:jc w:val="center"/>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A6.4</w:t>
            </w:r>
          </w:p>
        </w:tc>
        <w:tc>
          <w:tcPr>
            <w:tcW w:w="7087" w:type="dxa"/>
          </w:tcPr>
          <w:p w14:paraId="65BDB0BD" w14:textId="77777777" w:rsidR="00E663D8" w:rsidRPr="00A911CA" w:rsidRDefault="00E663D8" w:rsidP="003E29F8">
            <w:pPr>
              <w:spacing w:line="520" w:lineRule="exact"/>
              <w:jc w:val="left"/>
              <w:rPr>
                <w:rFonts w:ascii="Times New Roman" w:eastAsia="仿宋_GB2312" w:hAnsi="Times New Roman" w:cs="Times New Roman"/>
                <w:color w:val="000000"/>
                <w:spacing w:val="-4"/>
                <w:kern w:val="0"/>
                <w:sz w:val="28"/>
                <w:szCs w:val="28"/>
              </w:rPr>
            </w:pPr>
            <w:r w:rsidRPr="00A911CA">
              <w:rPr>
                <w:rFonts w:ascii="Times New Roman" w:eastAsia="仿宋_GB2312" w:hAnsi="Times New Roman" w:cs="Times New Roman" w:hint="eastAsia"/>
                <w:color w:val="000000"/>
                <w:spacing w:val="-4"/>
                <w:kern w:val="0"/>
                <w:sz w:val="28"/>
                <w:szCs w:val="28"/>
              </w:rPr>
              <w:t>如果医疗器械的部件在使用前或使用中需要进行连接或重新连接，其设计和生产应当降低这些部件间的连接故障风险。</w:t>
            </w:r>
          </w:p>
        </w:tc>
        <w:tc>
          <w:tcPr>
            <w:tcW w:w="662" w:type="dxa"/>
          </w:tcPr>
          <w:p w14:paraId="39322FD5" w14:textId="77777777" w:rsidR="00E663D8" w:rsidRPr="00A911CA" w:rsidRDefault="00E663D8" w:rsidP="003E29F8">
            <w:pPr>
              <w:spacing w:line="520" w:lineRule="exact"/>
              <w:jc w:val="left"/>
              <w:rPr>
                <w:rFonts w:ascii="Times New Roman" w:eastAsia="仿宋_GB2312" w:hAnsi="Times New Roman" w:cs="Times New Roman"/>
                <w:color w:val="000000"/>
                <w:spacing w:val="-4"/>
                <w:kern w:val="0"/>
                <w:sz w:val="28"/>
                <w:szCs w:val="28"/>
              </w:rPr>
            </w:pPr>
            <w:r w:rsidRPr="00A911CA">
              <w:rPr>
                <w:rFonts w:ascii="Times New Roman" w:eastAsia="仿宋_GB2312" w:hAnsi="Times New Roman" w:cs="Times New Roman" w:hint="eastAsia"/>
                <w:color w:val="000000"/>
                <w:spacing w:val="-4"/>
                <w:kern w:val="0"/>
                <w:sz w:val="28"/>
                <w:szCs w:val="28"/>
              </w:rPr>
              <w:t>是</w:t>
            </w:r>
          </w:p>
        </w:tc>
      </w:tr>
      <w:tr w:rsidR="00E663D8" w:rsidRPr="00A911CA" w14:paraId="2A16E286" w14:textId="77777777" w:rsidTr="00162DEF">
        <w:trPr>
          <w:jc w:val="center"/>
        </w:trPr>
        <w:tc>
          <w:tcPr>
            <w:tcW w:w="1145" w:type="dxa"/>
            <w:vAlign w:val="center"/>
          </w:tcPr>
          <w:p w14:paraId="25B94DA1" w14:textId="77777777" w:rsidR="00E663D8" w:rsidRPr="00A911CA" w:rsidRDefault="00E663D8" w:rsidP="003E29F8">
            <w:pPr>
              <w:spacing w:line="520" w:lineRule="exact"/>
              <w:jc w:val="center"/>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A6.5</w:t>
            </w:r>
          </w:p>
        </w:tc>
        <w:tc>
          <w:tcPr>
            <w:tcW w:w="7087" w:type="dxa"/>
          </w:tcPr>
          <w:p w14:paraId="50E3E684" w14:textId="77777777" w:rsidR="00E663D8" w:rsidRPr="00A911CA" w:rsidRDefault="00E663D8" w:rsidP="003E29F8">
            <w:pPr>
              <w:spacing w:line="520" w:lineRule="exact"/>
              <w:jc w:val="left"/>
              <w:rPr>
                <w:rFonts w:ascii="Times New Roman" w:eastAsia="仿宋_GB2312" w:hAnsi="Times New Roman" w:cs="Times New Roman"/>
                <w:color w:val="000000"/>
                <w:spacing w:val="-4"/>
                <w:kern w:val="0"/>
                <w:sz w:val="28"/>
                <w:szCs w:val="28"/>
              </w:rPr>
            </w:pPr>
            <w:r w:rsidRPr="00A911CA">
              <w:rPr>
                <w:rFonts w:ascii="Times New Roman" w:eastAsia="仿宋_GB2312" w:hAnsi="Times New Roman" w:cs="Times New Roman" w:hint="eastAsia"/>
                <w:color w:val="000000"/>
                <w:spacing w:val="-4"/>
                <w:kern w:val="0"/>
                <w:sz w:val="28"/>
                <w:szCs w:val="28"/>
              </w:rPr>
              <w:t>医疗器械的可接触部件（不包括用于供热或既定温度设置部位）及其周围环境，在正常使用时不应存在过热风险。</w:t>
            </w:r>
          </w:p>
        </w:tc>
        <w:tc>
          <w:tcPr>
            <w:tcW w:w="662" w:type="dxa"/>
          </w:tcPr>
          <w:p w14:paraId="520F254D" w14:textId="77777777" w:rsidR="00E663D8" w:rsidRPr="00A911CA" w:rsidRDefault="00E663D8" w:rsidP="003E29F8">
            <w:pPr>
              <w:spacing w:line="520" w:lineRule="exact"/>
              <w:jc w:val="left"/>
              <w:rPr>
                <w:rFonts w:ascii="Times New Roman" w:eastAsia="仿宋_GB2312" w:hAnsi="Times New Roman" w:cs="Times New Roman"/>
                <w:color w:val="000000"/>
                <w:spacing w:val="-4"/>
                <w:kern w:val="0"/>
                <w:sz w:val="28"/>
                <w:szCs w:val="28"/>
              </w:rPr>
            </w:pPr>
            <w:r w:rsidRPr="00A911CA">
              <w:rPr>
                <w:rFonts w:ascii="Times New Roman" w:eastAsia="仿宋_GB2312" w:hAnsi="Times New Roman" w:cs="Times New Roman" w:hint="eastAsia"/>
                <w:color w:val="000000"/>
                <w:spacing w:val="-4"/>
                <w:kern w:val="0"/>
                <w:sz w:val="28"/>
                <w:szCs w:val="28"/>
              </w:rPr>
              <w:t>是</w:t>
            </w:r>
          </w:p>
        </w:tc>
      </w:tr>
      <w:tr w:rsidR="00E663D8" w:rsidRPr="00A911CA" w14:paraId="01DF38C6" w14:textId="77777777" w:rsidTr="00162DEF">
        <w:trPr>
          <w:trHeight w:val="291"/>
          <w:jc w:val="center"/>
        </w:trPr>
        <w:tc>
          <w:tcPr>
            <w:tcW w:w="1145" w:type="dxa"/>
            <w:vAlign w:val="center"/>
          </w:tcPr>
          <w:p w14:paraId="4AFD0991" w14:textId="77777777" w:rsidR="00E663D8" w:rsidRPr="00A911CA" w:rsidRDefault="00E663D8" w:rsidP="003E29F8">
            <w:pPr>
              <w:pStyle w:val="ac"/>
              <w:spacing w:line="520" w:lineRule="exact"/>
              <w:jc w:val="center"/>
              <w:rPr>
                <w:rFonts w:ascii="Times New Roman" w:eastAsia="仿宋_GB2312" w:hAnsi="Times New Roman"/>
                <w:color w:val="000000"/>
                <w:kern w:val="2"/>
                <w:sz w:val="28"/>
                <w:szCs w:val="28"/>
              </w:rPr>
            </w:pPr>
            <w:r w:rsidRPr="00A911CA">
              <w:rPr>
                <w:rFonts w:ascii="Times New Roman" w:eastAsia="仿宋_GB2312" w:hAnsi="Times New Roman"/>
                <w:color w:val="000000"/>
                <w:kern w:val="2"/>
                <w:sz w:val="28"/>
                <w:szCs w:val="28"/>
              </w:rPr>
              <w:t>A7</w:t>
            </w:r>
          </w:p>
        </w:tc>
        <w:tc>
          <w:tcPr>
            <w:tcW w:w="7749" w:type="dxa"/>
            <w:gridSpan w:val="2"/>
            <w:vAlign w:val="center"/>
          </w:tcPr>
          <w:p w14:paraId="6864E62D" w14:textId="77777777" w:rsidR="00E663D8" w:rsidRPr="00A911CA" w:rsidRDefault="00E663D8" w:rsidP="003E29F8">
            <w:pPr>
              <w:spacing w:line="520" w:lineRule="exac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有源医疗器械及与其连接的医疗器械</w:t>
            </w:r>
          </w:p>
        </w:tc>
      </w:tr>
      <w:tr w:rsidR="00E663D8" w:rsidRPr="00A911CA" w14:paraId="3D22E7B2" w14:textId="77777777" w:rsidTr="00162DEF">
        <w:trPr>
          <w:jc w:val="center"/>
        </w:trPr>
        <w:tc>
          <w:tcPr>
            <w:tcW w:w="1145" w:type="dxa"/>
            <w:vAlign w:val="center"/>
          </w:tcPr>
          <w:p w14:paraId="6B91B109" w14:textId="77777777" w:rsidR="00E663D8" w:rsidRPr="00A911CA" w:rsidRDefault="00E663D8" w:rsidP="003E29F8">
            <w:pPr>
              <w:spacing w:line="520" w:lineRule="exact"/>
              <w:jc w:val="center"/>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A7.1</w:t>
            </w:r>
          </w:p>
        </w:tc>
        <w:tc>
          <w:tcPr>
            <w:tcW w:w="7087" w:type="dxa"/>
          </w:tcPr>
          <w:p w14:paraId="4F418D73"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当有源医疗器械发生单一故障时，应当采取适当的措施消除或降低因此而产生的风险。</w:t>
            </w:r>
          </w:p>
        </w:tc>
        <w:tc>
          <w:tcPr>
            <w:tcW w:w="662" w:type="dxa"/>
          </w:tcPr>
          <w:p w14:paraId="20DC43D4"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是</w:t>
            </w:r>
          </w:p>
        </w:tc>
      </w:tr>
      <w:tr w:rsidR="00E663D8" w:rsidRPr="00A911CA" w14:paraId="66EB22D3" w14:textId="77777777" w:rsidTr="00162DEF">
        <w:trPr>
          <w:jc w:val="center"/>
        </w:trPr>
        <w:tc>
          <w:tcPr>
            <w:tcW w:w="1145" w:type="dxa"/>
            <w:vAlign w:val="center"/>
          </w:tcPr>
          <w:p w14:paraId="7F1F5CAB" w14:textId="77777777" w:rsidR="00E663D8" w:rsidRPr="00A911CA" w:rsidRDefault="00E663D8" w:rsidP="003E29F8">
            <w:pPr>
              <w:spacing w:line="520" w:lineRule="exact"/>
              <w:jc w:val="center"/>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A7.2</w:t>
            </w:r>
          </w:p>
        </w:tc>
        <w:tc>
          <w:tcPr>
            <w:tcW w:w="7087" w:type="dxa"/>
          </w:tcPr>
          <w:p w14:paraId="7133177C"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患者的安全依赖于内部电源供电的医疗器械，应当具有检测供电状态的功能，并在电源容量不足时提供适当的提示或警告。</w:t>
            </w:r>
          </w:p>
        </w:tc>
        <w:tc>
          <w:tcPr>
            <w:tcW w:w="662" w:type="dxa"/>
          </w:tcPr>
          <w:p w14:paraId="5018EA8E"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是</w:t>
            </w:r>
          </w:p>
        </w:tc>
      </w:tr>
      <w:tr w:rsidR="00E663D8" w:rsidRPr="00A911CA" w14:paraId="68A65ABB" w14:textId="77777777" w:rsidTr="00162DEF">
        <w:trPr>
          <w:jc w:val="center"/>
        </w:trPr>
        <w:tc>
          <w:tcPr>
            <w:tcW w:w="1145" w:type="dxa"/>
            <w:vAlign w:val="center"/>
          </w:tcPr>
          <w:p w14:paraId="65A3DF4D" w14:textId="77777777" w:rsidR="00E663D8" w:rsidRPr="00A911CA" w:rsidRDefault="00E663D8" w:rsidP="003E29F8">
            <w:pPr>
              <w:spacing w:line="520" w:lineRule="exact"/>
              <w:jc w:val="center"/>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A7.3</w:t>
            </w:r>
          </w:p>
        </w:tc>
        <w:tc>
          <w:tcPr>
            <w:tcW w:w="7087" w:type="dxa"/>
          </w:tcPr>
          <w:p w14:paraId="5ABA8754"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患者的安全取决于外部电源供电状态的医疗器械，应当包括可显示任何电源故障的报警系统。</w:t>
            </w:r>
          </w:p>
        </w:tc>
        <w:tc>
          <w:tcPr>
            <w:tcW w:w="662" w:type="dxa"/>
          </w:tcPr>
          <w:p w14:paraId="40E6931B"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是</w:t>
            </w:r>
          </w:p>
        </w:tc>
      </w:tr>
      <w:tr w:rsidR="00E663D8" w:rsidRPr="00A911CA" w14:paraId="4ECDD598" w14:textId="77777777" w:rsidTr="00162DEF">
        <w:trPr>
          <w:jc w:val="center"/>
        </w:trPr>
        <w:tc>
          <w:tcPr>
            <w:tcW w:w="1145" w:type="dxa"/>
            <w:vAlign w:val="center"/>
          </w:tcPr>
          <w:p w14:paraId="50F3B5AA" w14:textId="77777777" w:rsidR="00E663D8" w:rsidRPr="00A911CA" w:rsidRDefault="00E663D8" w:rsidP="003E29F8">
            <w:pPr>
              <w:spacing w:line="520" w:lineRule="exact"/>
              <w:jc w:val="center"/>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A7.4</w:t>
            </w:r>
          </w:p>
        </w:tc>
        <w:tc>
          <w:tcPr>
            <w:tcW w:w="7087" w:type="dxa"/>
          </w:tcPr>
          <w:p w14:paraId="308D0CA8"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用于监视患者一个或多个临床指标的医疗器械，必须配备适当报警系统，在患者健康状况恶化或危及生命时，向使用者发出警报。</w:t>
            </w:r>
          </w:p>
        </w:tc>
        <w:tc>
          <w:tcPr>
            <w:tcW w:w="662" w:type="dxa"/>
          </w:tcPr>
          <w:p w14:paraId="2E2B50F7"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是</w:t>
            </w:r>
          </w:p>
        </w:tc>
      </w:tr>
      <w:tr w:rsidR="00E663D8" w:rsidRPr="00A911CA" w14:paraId="333BCAD1" w14:textId="77777777" w:rsidTr="00162DEF">
        <w:trPr>
          <w:jc w:val="center"/>
        </w:trPr>
        <w:tc>
          <w:tcPr>
            <w:tcW w:w="1145" w:type="dxa"/>
            <w:vAlign w:val="center"/>
          </w:tcPr>
          <w:p w14:paraId="4987F518" w14:textId="77777777" w:rsidR="00E663D8" w:rsidRPr="00A911CA" w:rsidRDefault="00E663D8" w:rsidP="003E29F8">
            <w:pPr>
              <w:spacing w:line="520" w:lineRule="exact"/>
              <w:jc w:val="center"/>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A7.5</w:t>
            </w:r>
          </w:p>
        </w:tc>
        <w:tc>
          <w:tcPr>
            <w:tcW w:w="7087" w:type="dxa"/>
          </w:tcPr>
          <w:p w14:paraId="7FD2817E"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鉴于电磁干扰可能会损害正常运行的装置或设备，医疗器械的设计和生产应降低产生电磁干扰的风险。</w:t>
            </w:r>
          </w:p>
        </w:tc>
        <w:tc>
          <w:tcPr>
            <w:tcW w:w="662" w:type="dxa"/>
          </w:tcPr>
          <w:p w14:paraId="49BEAE91"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是</w:t>
            </w:r>
          </w:p>
        </w:tc>
      </w:tr>
      <w:tr w:rsidR="00E663D8" w:rsidRPr="00A911CA" w14:paraId="0FA31DF1" w14:textId="77777777" w:rsidTr="00162DEF">
        <w:trPr>
          <w:trHeight w:val="334"/>
          <w:jc w:val="center"/>
        </w:trPr>
        <w:tc>
          <w:tcPr>
            <w:tcW w:w="1145" w:type="dxa"/>
            <w:vAlign w:val="center"/>
          </w:tcPr>
          <w:p w14:paraId="17E07B1C" w14:textId="77777777" w:rsidR="00E663D8" w:rsidRPr="00A911CA" w:rsidRDefault="00E663D8" w:rsidP="003E29F8">
            <w:pPr>
              <w:spacing w:line="520" w:lineRule="exact"/>
              <w:jc w:val="center"/>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A7.6</w:t>
            </w:r>
          </w:p>
        </w:tc>
        <w:tc>
          <w:tcPr>
            <w:tcW w:w="7087" w:type="dxa"/>
            <w:vAlign w:val="center"/>
          </w:tcPr>
          <w:p w14:paraId="19DFAA14" w14:textId="77777777" w:rsidR="00E663D8" w:rsidRPr="00A911CA" w:rsidRDefault="00E663D8" w:rsidP="003E29F8">
            <w:pPr>
              <w:spacing w:line="520" w:lineRule="exac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医疗器械的设计和生产，应确保产品具有足够的抗电磁干扰能力，以确保产品的正常运行。</w:t>
            </w:r>
          </w:p>
        </w:tc>
        <w:tc>
          <w:tcPr>
            <w:tcW w:w="662" w:type="dxa"/>
          </w:tcPr>
          <w:p w14:paraId="348C90FE" w14:textId="77777777" w:rsidR="00E663D8" w:rsidRPr="00A911CA" w:rsidRDefault="00E663D8" w:rsidP="003E29F8">
            <w:pPr>
              <w:spacing w:line="520" w:lineRule="exac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是</w:t>
            </w:r>
          </w:p>
        </w:tc>
      </w:tr>
      <w:tr w:rsidR="00E663D8" w:rsidRPr="00A911CA" w14:paraId="5EDEF880" w14:textId="77777777" w:rsidTr="00162DEF">
        <w:trPr>
          <w:jc w:val="center"/>
        </w:trPr>
        <w:tc>
          <w:tcPr>
            <w:tcW w:w="1145" w:type="dxa"/>
            <w:vAlign w:val="center"/>
          </w:tcPr>
          <w:p w14:paraId="7FC06CD4" w14:textId="77777777" w:rsidR="00E663D8" w:rsidRPr="00A911CA" w:rsidRDefault="00E663D8" w:rsidP="003E29F8">
            <w:pPr>
              <w:spacing w:line="520" w:lineRule="exact"/>
              <w:jc w:val="center"/>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A7.7</w:t>
            </w:r>
          </w:p>
        </w:tc>
        <w:tc>
          <w:tcPr>
            <w:tcW w:w="7087" w:type="dxa"/>
          </w:tcPr>
          <w:p w14:paraId="141C0FC2"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当产品按申请人的说明进行安装和维护，在正常状态和单一故障状态时，医疗器械的设计和生产应减少使用者和他人免于遭受意外电击的风险。</w:t>
            </w:r>
          </w:p>
        </w:tc>
        <w:tc>
          <w:tcPr>
            <w:tcW w:w="662" w:type="dxa"/>
          </w:tcPr>
          <w:p w14:paraId="13953A01"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是</w:t>
            </w:r>
          </w:p>
        </w:tc>
      </w:tr>
      <w:tr w:rsidR="00E663D8" w:rsidRPr="00A911CA" w14:paraId="7C5DC110" w14:textId="77777777" w:rsidTr="00162DEF">
        <w:trPr>
          <w:trHeight w:val="243"/>
          <w:jc w:val="center"/>
        </w:trPr>
        <w:tc>
          <w:tcPr>
            <w:tcW w:w="1145" w:type="dxa"/>
            <w:vAlign w:val="center"/>
          </w:tcPr>
          <w:p w14:paraId="2AF032EC" w14:textId="77777777" w:rsidR="00E663D8" w:rsidRPr="00A911CA" w:rsidRDefault="00E663D8" w:rsidP="003E29F8">
            <w:pPr>
              <w:pStyle w:val="ac"/>
              <w:spacing w:line="520" w:lineRule="exact"/>
              <w:jc w:val="center"/>
              <w:rPr>
                <w:rFonts w:ascii="Times New Roman" w:eastAsia="仿宋_GB2312" w:hAnsi="Times New Roman"/>
                <w:color w:val="000000"/>
                <w:kern w:val="2"/>
                <w:sz w:val="28"/>
                <w:szCs w:val="28"/>
              </w:rPr>
            </w:pPr>
            <w:r w:rsidRPr="00A911CA">
              <w:rPr>
                <w:rFonts w:ascii="Times New Roman" w:eastAsia="仿宋_GB2312" w:hAnsi="Times New Roman"/>
                <w:color w:val="000000"/>
                <w:kern w:val="2"/>
                <w:sz w:val="28"/>
                <w:szCs w:val="28"/>
              </w:rPr>
              <w:t>A8</w:t>
            </w:r>
          </w:p>
        </w:tc>
        <w:tc>
          <w:tcPr>
            <w:tcW w:w="7749" w:type="dxa"/>
            <w:gridSpan w:val="2"/>
          </w:tcPr>
          <w:p w14:paraId="5BDE5B34" w14:textId="77777777" w:rsidR="00E663D8" w:rsidRPr="00A911CA" w:rsidRDefault="00E663D8" w:rsidP="003E29F8">
            <w:pPr>
              <w:pStyle w:val="ac"/>
              <w:spacing w:line="520" w:lineRule="exact"/>
              <w:jc w:val="both"/>
              <w:rPr>
                <w:rFonts w:ascii="Times New Roman" w:eastAsia="仿宋_GB2312" w:hAnsi="Times New Roman"/>
                <w:color w:val="000000"/>
                <w:kern w:val="2"/>
                <w:sz w:val="28"/>
                <w:szCs w:val="28"/>
              </w:rPr>
            </w:pPr>
            <w:r w:rsidRPr="00A911CA">
              <w:rPr>
                <w:rFonts w:ascii="Times New Roman" w:eastAsia="仿宋_GB2312" w:hAnsi="Times New Roman" w:hint="eastAsia"/>
                <w:color w:val="000000"/>
                <w:kern w:val="2"/>
                <w:sz w:val="28"/>
                <w:szCs w:val="28"/>
              </w:rPr>
              <w:t>含有软件的医疗器械以及独立软件</w:t>
            </w:r>
          </w:p>
        </w:tc>
      </w:tr>
      <w:tr w:rsidR="00E663D8" w:rsidRPr="00A911CA" w14:paraId="54DA070C" w14:textId="77777777" w:rsidTr="00162DEF">
        <w:trPr>
          <w:jc w:val="center"/>
        </w:trPr>
        <w:tc>
          <w:tcPr>
            <w:tcW w:w="1145" w:type="dxa"/>
            <w:vAlign w:val="center"/>
          </w:tcPr>
          <w:p w14:paraId="33C48796" w14:textId="77777777" w:rsidR="00E663D8" w:rsidRPr="00A911CA" w:rsidRDefault="00E663D8" w:rsidP="003E29F8">
            <w:pPr>
              <w:spacing w:line="520" w:lineRule="exact"/>
              <w:jc w:val="center"/>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A8.1</w:t>
            </w:r>
          </w:p>
        </w:tc>
        <w:tc>
          <w:tcPr>
            <w:tcW w:w="7087" w:type="dxa"/>
          </w:tcPr>
          <w:p w14:paraId="15925A3D"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含有电子可编程系统（内含软件组件）的医疗器械或独立</w:t>
            </w:r>
            <w:r w:rsidRPr="00A911CA">
              <w:rPr>
                <w:rFonts w:ascii="Times New Roman" w:eastAsia="仿宋_GB2312" w:hAnsi="Times New Roman" w:cs="Times New Roman" w:hint="eastAsia"/>
                <w:color w:val="000000"/>
                <w:kern w:val="0"/>
                <w:sz w:val="28"/>
                <w:szCs w:val="28"/>
              </w:rPr>
              <w:lastRenderedPageBreak/>
              <w:t>软件的设计，应确保准确度、可靠性、精确度、安全和性能符合其预期用途。应采取适当措施，消除或减少单一故障导致的风险或性能降低。</w:t>
            </w:r>
          </w:p>
        </w:tc>
        <w:tc>
          <w:tcPr>
            <w:tcW w:w="662" w:type="dxa"/>
          </w:tcPr>
          <w:p w14:paraId="2A9C9A59"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lastRenderedPageBreak/>
              <w:t>是</w:t>
            </w:r>
          </w:p>
        </w:tc>
      </w:tr>
      <w:tr w:rsidR="00E663D8" w:rsidRPr="00A911CA" w14:paraId="46395D31" w14:textId="77777777" w:rsidTr="00162DEF">
        <w:trPr>
          <w:jc w:val="center"/>
        </w:trPr>
        <w:tc>
          <w:tcPr>
            <w:tcW w:w="1145" w:type="dxa"/>
            <w:vAlign w:val="center"/>
          </w:tcPr>
          <w:p w14:paraId="4B4D3279" w14:textId="77777777" w:rsidR="00E663D8" w:rsidRPr="00A911CA" w:rsidRDefault="00E663D8" w:rsidP="003E29F8">
            <w:pPr>
              <w:spacing w:line="520" w:lineRule="exact"/>
              <w:jc w:val="center"/>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A8.2</w:t>
            </w:r>
          </w:p>
        </w:tc>
        <w:tc>
          <w:tcPr>
            <w:tcW w:w="7087" w:type="dxa"/>
          </w:tcPr>
          <w:p w14:paraId="6B962100"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含有软件组件的医疗器械或独立软件，应根据先进技术进行开发、生产和维护，同时应当考虑开发生存周期（如快速迭代开发、频繁更新、更新的累积效应）、风险管理（如系统、环境和数据的变化）等原则，包括信息安全（如安全地进行更新）、验证和确认（如更新管理过程）的要求。</w:t>
            </w:r>
          </w:p>
        </w:tc>
        <w:tc>
          <w:tcPr>
            <w:tcW w:w="662" w:type="dxa"/>
          </w:tcPr>
          <w:p w14:paraId="797CDD0E"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是</w:t>
            </w:r>
          </w:p>
        </w:tc>
      </w:tr>
      <w:tr w:rsidR="00E663D8" w:rsidRPr="00A911CA" w14:paraId="2A8C6E39" w14:textId="77777777" w:rsidTr="00162DEF">
        <w:trPr>
          <w:jc w:val="center"/>
        </w:trPr>
        <w:tc>
          <w:tcPr>
            <w:tcW w:w="1145" w:type="dxa"/>
            <w:vAlign w:val="center"/>
          </w:tcPr>
          <w:p w14:paraId="21B90B6D" w14:textId="77777777" w:rsidR="00E663D8" w:rsidRPr="00A911CA" w:rsidRDefault="00E663D8" w:rsidP="003E29F8">
            <w:pPr>
              <w:spacing w:line="520" w:lineRule="exact"/>
              <w:jc w:val="center"/>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A8.3</w:t>
            </w:r>
          </w:p>
        </w:tc>
        <w:tc>
          <w:tcPr>
            <w:tcW w:w="7087" w:type="dxa"/>
          </w:tcPr>
          <w:p w14:paraId="52F81A48"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预期与移动计算平台整合使用的软件，其设计和开发，应当考虑平台本身（如屏幕尺寸和对比度、联通性、内存等）以及与其使用相关的外部因素（不同环境下的照明或噪声水平）。</w:t>
            </w:r>
          </w:p>
        </w:tc>
        <w:tc>
          <w:tcPr>
            <w:tcW w:w="662" w:type="dxa"/>
          </w:tcPr>
          <w:p w14:paraId="13151327"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视情况而定</w:t>
            </w:r>
          </w:p>
        </w:tc>
      </w:tr>
      <w:tr w:rsidR="00E663D8" w:rsidRPr="00A911CA" w14:paraId="772CA7A2" w14:textId="77777777" w:rsidTr="00162DEF">
        <w:trPr>
          <w:jc w:val="center"/>
        </w:trPr>
        <w:tc>
          <w:tcPr>
            <w:tcW w:w="1145" w:type="dxa"/>
            <w:vAlign w:val="center"/>
          </w:tcPr>
          <w:p w14:paraId="686D5D3E" w14:textId="77777777" w:rsidR="00E663D8" w:rsidRPr="00A911CA" w:rsidRDefault="00E663D8" w:rsidP="003E29F8">
            <w:pPr>
              <w:spacing w:line="520" w:lineRule="exact"/>
              <w:jc w:val="center"/>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A8.4</w:t>
            </w:r>
          </w:p>
        </w:tc>
        <w:tc>
          <w:tcPr>
            <w:tcW w:w="7087" w:type="dxa"/>
          </w:tcPr>
          <w:p w14:paraId="469EF9E0"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申请人应规定软件按照预期正常运行所必须的最低要求，如硬件、</w:t>
            </w:r>
            <w:r w:rsidRPr="00A911CA">
              <w:rPr>
                <w:rFonts w:ascii="Times New Roman" w:eastAsia="仿宋_GB2312" w:hAnsi="Times New Roman" w:cs="Times New Roman"/>
                <w:color w:val="000000"/>
                <w:kern w:val="0"/>
                <w:sz w:val="28"/>
                <w:szCs w:val="28"/>
              </w:rPr>
              <w:t>IT</w:t>
            </w:r>
            <w:r w:rsidRPr="00A911CA">
              <w:rPr>
                <w:rFonts w:ascii="Times New Roman" w:eastAsia="仿宋_GB2312" w:hAnsi="Times New Roman" w:cs="Times New Roman" w:hint="eastAsia"/>
                <w:color w:val="000000"/>
                <w:kern w:val="0"/>
                <w:sz w:val="28"/>
                <w:szCs w:val="28"/>
              </w:rPr>
              <w:t>网络特性和</w:t>
            </w:r>
            <w:r w:rsidRPr="00A911CA">
              <w:rPr>
                <w:rFonts w:ascii="Times New Roman" w:eastAsia="仿宋_GB2312" w:hAnsi="Times New Roman" w:cs="Times New Roman"/>
                <w:color w:val="000000"/>
                <w:kern w:val="0"/>
                <w:sz w:val="28"/>
                <w:szCs w:val="28"/>
              </w:rPr>
              <w:t>IT</w:t>
            </w:r>
            <w:r w:rsidRPr="00A911CA">
              <w:rPr>
                <w:rFonts w:ascii="Times New Roman" w:eastAsia="仿宋_GB2312" w:hAnsi="Times New Roman" w:cs="Times New Roman" w:hint="eastAsia"/>
                <w:color w:val="000000"/>
                <w:kern w:val="0"/>
                <w:sz w:val="28"/>
                <w:szCs w:val="28"/>
              </w:rPr>
              <w:t>网络安全措施，包括未经授权的访问。</w:t>
            </w:r>
          </w:p>
        </w:tc>
        <w:tc>
          <w:tcPr>
            <w:tcW w:w="662" w:type="dxa"/>
          </w:tcPr>
          <w:p w14:paraId="5BE4E4DC"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是</w:t>
            </w:r>
          </w:p>
        </w:tc>
      </w:tr>
      <w:tr w:rsidR="00E663D8" w:rsidRPr="00A911CA" w14:paraId="58548A03" w14:textId="77777777" w:rsidTr="00162DEF">
        <w:trPr>
          <w:jc w:val="center"/>
        </w:trPr>
        <w:tc>
          <w:tcPr>
            <w:tcW w:w="1145" w:type="dxa"/>
            <w:vAlign w:val="center"/>
          </w:tcPr>
          <w:p w14:paraId="0727D848" w14:textId="77777777" w:rsidR="00E663D8" w:rsidRPr="00A911CA" w:rsidRDefault="00E663D8" w:rsidP="003E29F8">
            <w:pPr>
              <w:spacing w:line="520" w:lineRule="exact"/>
              <w:jc w:val="center"/>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A8.5</w:t>
            </w:r>
          </w:p>
        </w:tc>
        <w:tc>
          <w:tcPr>
            <w:tcW w:w="7087" w:type="dxa"/>
          </w:tcPr>
          <w:p w14:paraId="1EA10153"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医疗器械的设计、生产和维护应能提供足够的网络安全水平，以防止未经授权的访问。</w:t>
            </w:r>
          </w:p>
        </w:tc>
        <w:tc>
          <w:tcPr>
            <w:tcW w:w="662" w:type="dxa"/>
          </w:tcPr>
          <w:p w14:paraId="21BC855A"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是</w:t>
            </w:r>
          </w:p>
        </w:tc>
      </w:tr>
      <w:tr w:rsidR="00E663D8" w:rsidRPr="00A911CA" w14:paraId="212F1963" w14:textId="77777777" w:rsidTr="00162DEF">
        <w:trPr>
          <w:jc w:val="center"/>
        </w:trPr>
        <w:tc>
          <w:tcPr>
            <w:tcW w:w="1145" w:type="dxa"/>
            <w:vAlign w:val="center"/>
          </w:tcPr>
          <w:p w14:paraId="3E3F7765" w14:textId="77777777" w:rsidR="00E663D8" w:rsidRPr="00A911CA" w:rsidRDefault="00E663D8" w:rsidP="003E29F8">
            <w:pPr>
              <w:pStyle w:val="ac"/>
              <w:spacing w:line="520" w:lineRule="exact"/>
              <w:jc w:val="center"/>
              <w:rPr>
                <w:rFonts w:ascii="Times New Roman" w:eastAsia="仿宋_GB2312" w:hAnsi="Times New Roman"/>
                <w:color w:val="000000"/>
                <w:kern w:val="2"/>
                <w:sz w:val="28"/>
                <w:szCs w:val="28"/>
              </w:rPr>
            </w:pPr>
            <w:r w:rsidRPr="00A911CA">
              <w:rPr>
                <w:rFonts w:ascii="Times New Roman" w:eastAsia="仿宋_GB2312" w:hAnsi="Times New Roman"/>
                <w:color w:val="000000"/>
                <w:kern w:val="2"/>
                <w:sz w:val="28"/>
                <w:szCs w:val="28"/>
              </w:rPr>
              <w:t>A9</w:t>
            </w:r>
          </w:p>
        </w:tc>
        <w:tc>
          <w:tcPr>
            <w:tcW w:w="7749" w:type="dxa"/>
            <w:gridSpan w:val="2"/>
          </w:tcPr>
          <w:p w14:paraId="23D44385"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具有诊断或测量功能的医疗器械</w:t>
            </w:r>
          </w:p>
        </w:tc>
      </w:tr>
      <w:tr w:rsidR="00E663D8" w:rsidRPr="00A911CA" w14:paraId="05B4109D" w14:textId="77777777" w:rsidTr="00162DEF">
        <w:trPr>
          <w:jc w:val="center"/>
        </w:trPr>
        <w:tc>
          <w:tcPr>
            <w:tcW w:w="1145" w:type="dxa"/>
            <w:vAlign w:val="center"/>
          </w:tcPr>
          <w:p w14:paraId="26EDBD2A" w14:textId="77777777" w:rsidR="00E663D8" w:rsidRPr="00A911CA" w:rsidRDefault="00E663D8" w:rsidP="003E29F8">
            <w:pPr>
              <w:spacing w:line="520" w:lineRule="exact"/>
              <w:jc w:val="center"/>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A9.1</w:t>
            </w:r>
          </w:p>
        </w:tc>
        <w:tc>
          <w:tcPr>
            <w:tcW w:w="7087" w:type="dxa"/>
          </w:tcPr>
          <w:p w14:paraId="097EB1B4"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具有诊断或测量（包括监测）功能的医疗器械的设计和生产，应当基于适当的科技方法，除其他性能外，还应确保相应的准确度、精密度和稳定性，以实现其预期目的。</w:t>
            </w:r>
          </w:p>
          <w:p w14:paraId="5C73F7C4"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a)</w:t>
            </w:r>
            <w:r w:rsidRPr="00A911CA">
              <w:rPr>
                <w:rFonts w:ascii="Times New Roman" w:eastAsia="仿宋_GB2312" w:hAnsi="Times New Roman" w:cs="Times New Roman"/>
                <w:color w:val="000000"/>
                <w:kern w:val="0"/>
                <w:sz w:val="28"/>
                <w:szCs w:val="28"/>
              </w:rPr>
              <w:tab/>
            </w:r>
            <w:r w:rsidRPr="00A911CA">
              <w:rPr>
                <w:rFonts w:ascii="Times New Roman" w:eastAsia="仿宋_GB2312" w:hAnsi="Times New Roman" w:cs="Times New Roman" w:hint="eastAsia"/>
                <w:color w:val="000000"/>
                <w:kern w:val="0"/>
                <w:sz w:val="28"/>
                <w:szCs w:val="28"/>
              </w:rPr>
              <w:t>申请人应规定准确度限值（如适用）。</w:t>
            </w:r>
          </w:p>
          <w:p w14:paraId="67F50EF0"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b)</w:t>
            </w:r>
            <w:r w:rsidRPr="00A911CA">
              <w:rPr>
                <w:rFonts w:ascii="Times New Roman" w:eastAsia="仿宋_GB2312" w:hAnsi="Times New Roman" w:cs="Times New Roman"/>
                <w:color w:val="000000"/>
                <w:kern w:val="0"/>
                <w:sz w:val="28"/>
                <w:szCs w:val="28"/>
              </w:rPr>
              <w:tab/>
            </w:r>
            <w:r w:rsidRPr="00A911CA">
              <w:rPr>
                <w:rFonts w:ascii="Times New Roman" w:eastAsia="仿宋_GB2312" w:hAnsi="Times New Roman" w:cs="Times New Roman" w:hint="eastAsia"/>
                <w:color w:val="000000"/>
                <w:kern w:val="0"/>
                <w:sz w:val="28"/>
                <w:szCs w:val="28"/>
              </w:rPr>
              <w:t>为便于使用者理解和接受，数字化测量值应以标准化单位表示（如可能），推荐使用国际通用的标准计量单位，考虑到安全、使用者的熟悉程度和既往的临床实践，也可</w:t>
            </w:r>
            <w:r w:rsidRPr="00A911CA">
              <w:rPr>
                <w:rFonts w:ascii="Times New Roman" w:eastAsia="仿宋_GB2312" w:hAnsi="Times New Roman" w:cs="Times New Roman" w:hint="eastAsia"/>
                <w:color w:val="000000"/>
                <w:kern w:val="0"/>
                <w:sz w:val="28"/>
                <w:szCs w:val="28"/>
              </w:rPr>
              <w:lastRenderedPageBreak/>
              <w:t>使用其他公认的计量单位。</w:t>
            </w:r>
          </w:p>
          <w:p w14:paraId="3F4B0D3E"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c)</w:t>
            </w:r>
            <w:r w:rsidRPr="00A911CA">
              <w:rPr>
                <w:rFonts w:ascii="Times New Roman" w:eastAsia="仿宋_GB2312" w:hAnsi="Times New Roman" w:cs="Times New Roman"/>
                <w:color w:val="000000"/>
                <w:kern w:val="0"/>
                <w:sz w:val="28"/>
                <w:szCs w:val="28"/>
              </w:rPr>
              <w:tab/>
            </w:r>
            <w:r w:rsidRPr="00A911CA">
              <w:rPr>
                <w:rFonts w:ascii="Times New Roman" w:eastAsia="仿宋_GB2312" w:hAnsi="Times New Roman" w:cs="Times New Roman" w:hint="eastAsia"/>
                <w:color w:val="000000"/>
                <w:kern w:val="0"/>
                <w:sz w:val="28"/>
                <w:szCs w:val="28"/>
              </w:rPr>
              <w:t>医疗器械导示器和控制器的功能应有详细的说明，若器械通过可视化系统提供与操作、操作指示或调整参数有关的说明，该类信息应能够被使用者和患者（适用时）理解。</w:t>
            </w:r>
          </w:p>
        </w:tc>
        <w:tc>
          <w:tcPr>
            <w:tcW w:w="662" w:type="dxa"/>
          </w:tcPr>
          <w:p w14:paraId="3D47C742"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lastRenderedPageBreak/>
              <w:t>是</w:t>
            </w:r>
          </w:p>
        </w:tc>
      </w:tr>
      <w:tr w:rsidR="00E663D8" w:rsidRPr="00A911CA" w14:paraId="00D844C6" w14:textId="77777777" w:rsidTr="00162DEF">
        <w:trPr>
          <w:jc w:val="center"/>
        </w:trPr>
        <w:tc>
          <w:tcPr>
            <w:tcW w:w="1145" w:type="dxa"/>
            <w:vAlign w:val="center"/>
          </w:tcPr>
          <w:p w14:paraId="67EDFE25" w14:textId="77777777" w:rsidR="00E663D8" w:rsidRPr="00A911CA" w:rsidRDefault="00E663D8" w:rsidP="003E29F8">
            <w:pPr>
              <w:spacing w:line="520" w:lineRule="exact"/>
              <w:jc w:val="center"/>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A10</w:t>
            </w:r>
          </w:p>
        </w:tc>
        <w:tc>
          <w:tcPr>
            <w:tcW w:w="7749" w:type="dxa"/>
            <w:gridSpan w:val="2"/>
          </w:tcPr>
          <w:p w14:paraId="303BCA9A" w14:textId="77777777" w:rsidR="00E663D8" w:rsidRPr="00A911CA" w:rsidRDefault="00E663D8" w:rsidP="003E29F8">
            <w:pPr>
              <w:pStyle w:val="ae"/>
              <w:spacing w:line="520" w:lineRule="exact"/>
              <w:jc w:val="left"/>
              <w:rPr>
                <w:rFonts w:ascii="Times New Roman" w:eastAsia="仿宋_GB2312" w:hAnsi="Times New Roman"/>
                <w:color w:val="000000"/>
                <w:kern w:val="2"/>
                <w:sz w:val="28"/>
                <w:szCs w:val="28"/>
              </w:rPr>
            </w:pPr>
            <w:r w:rsidRPr="00A911CA">
              <w:rPr>
                <w:rFonts w:ascii="Times New Roman" w:eastAsia="仿宋_GB2312" w:hAnsi="Times New Roman" w:hint="eastAsia"/>
                <w:color w:val="000000"/>
                <w:kern w:val="2"/>
                <w:sz w:val="28"/>
                <w:szCs w:val="28"/>
              </w:rPr>
              <w:t>说明书和标签</w:t>
            </w:r>
          </w:p>
        </w:tc>
      </w:tr>
      <w:tr w:rsidR="00E663D8" w:rsidRPr="00A911CA" w14:paraId="4204B3BC" w14:textId="77777777" w:rsidTr="00162DEF">
        <w:trPr>
          <w:jc w:val="center"/>
        </w:trPr>
        <w:tc>
          <w:tcPr>
            <w:tcW w:w="1145" w:type="dxa"/>
            <w:vAlign w:val="center"/>
          </w:tcPr>
          <w:p w14:paraId="03D316B5" w14:textId="77777777" w:rsidR="00E663D8" w:rsidRPr="00A911CA" w:rsidRDefault="00E663D8" w:rsidP="003E29F8">
            <w:pPr>
              <w:spacing w:line="520" w:lineRule="exact"/>
              <w:jc w:val="center"/>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A10.1</w:t>
            </w:r>
          </w:p>
        </w:tc>
        <w:tc>
          <w:tcPr>
            <w:tcW w:w="7087" w:type="dxa"/>
          </w:tcPr>
          <w:p w14:paraId="541AC8C3"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医疗器械应附有识别该器械及其申请人所需的信息。每个医疗器械还应附有相关安全和性能信息或相关指示。这些信息可出现在器械本身、包装上或使用说明书中，或者可以通过电子手段（如网站）便捷访问，易于被预期使用者理解。</w:t>
            </w:r>
          </w:p>
        </w:tc>
        <w:tc>
          <w:tcPr>
            <w:tcW w:w="662" w:type="dxa"/>
          </w:tcPr>
          <w:p w14:paraId="2294D038"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是</w:t>
            </w:r>
          </w:p>
        </w:tc>
      </w:tr>
      <w:tr w:rsidR="00E663D8" w:rsidRPr="00A911CA" w14:paraId="79DC62F0" w14:textId="77777777" w:rsidTr="00162DEF">
        <w:trPr>
          <w:jc w:val="center"/>
        </w:trPr>
        <w:tc>
          <w:tcPr>
            <w:tcW w:w="1145" w:type="dxa"/>
            <w:vAlign w:val="center"/>
          </w:tcPr>
          <w:p w14:paraId="49700066" w14:textId="77777777" w:rsidR="00E663D8" w:rsidRPr="00A911CA" w:rsidRDefault="00E663D8" w:rsidP="003E29F8">
            <w:pPr>
              <w:spacing w:line="520" w:lineRule="exact"/>
              <w:jc w:val="center"/>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A11</w:t>
            </w:r>
          </w:p>
        </w:tc>
        <w:tc>
          <w:tcPr>
            <w:tcW w:w="7749" w:type="dxa"/>
            <w:gridSpan w:val="2"/>
          </w:tcPr>
          <w:p w14:paraId="68CC1F5F" w14:textId="77777777" w:rsidR="00E663D8" w:rsidRPr="00A911CA" w:rsidRDefault="00E663D8" w:rsidP="003E29F8">
            <w:pPr>
              <w:pStyle w:val="ae"/>
              <w:spacing w:line="520" w:lineRule="exact"/>
              <w:jc w:val="left"/>
              <w:rPr>
                <w:rFonts w:ascii="Times New Roman" w:eastAsia="仿宋_GB2312" w:hAnsi="Times New Roman"/>
                <w:color w:val="000000"/>
                <w:kern w:val="2"/>
                <w:sz w:val="28"/>
                <w:szCs w:val="28"/>
              </w:rPr>
            </w:pPr>
            <w:r w:rsidRPr="00A911CA">
              <w:rPr>
                <w:rFonts w:ascii="Times New Roman" w:eastAsia="仿宋_GB2312" w:hAnsi="Times New Roman" w:hint="eastAsia"/>
                <w:color w:val="000000"/>
                <w:kern w:val="2"/>
                <w:sz w:val="28"/>
                <w:szCs w:val="28"/>
              </w:rPr>
              <w:t>辐射防护</w:t>
            </w:r>
          </w:p>
        </w:tc>
      </w:tr>
      <w:tr w:rsidR="00E663D8" w:rsidRPr="00A911CA" w14:paraId="3A64FA30" w14:textId="77777777" w:rsidTr="00162DEF">
        <w:trPr>
          <w:jc w:val="center"/>
        </w:trPr>
        <w:tc>
          <w:tcPr>
            <w:tcW w:w="1145" w:type="dxa"/>
            <w:vAlign w:val="center"/>
          </w:tcPr>
          <w:p w14:paraId="16CC92D1" w14:textId="77777777" w:rsidR="00E663D8" w:rsidRPr="00A911CA" w:rsidRDefault="00E663D8" w:rsidP="003E29F8">
            <w:pPr>
              <w:spacing w:line="520" w:lineRule="exact"/>
              <w:jc w:val="center"/>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A11.1</w:t>
            </w:r>
          </w:p>
        </w:tc>
        <w:tc>
          <w:tcPr>
            <w:tcW w:w="7087" w:type="dxa"/>
          </w:tcPr>
          <w:p w14:paraId="412918B1"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医疗器械的设计、生产和包装应当考虑尽量减少使用者、他人和患者（如适用）的辐射吸收剂量，同时不影响其诊断或治疗功能。</w:t>
            </w:r>
          </w:p>
        </w:tc>
        <w:tc>
          <w:tcPr>
            <w:tcW w:w="662" w:type="dxa"/>
          </w:tcPr>
          <w:p w14:paraId="60A5240D"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否</w:t>
            </w:r>
          </w:p>
        </w:tc>
      </w:tr>
      <w:tr w:rsidR="00E663D8" w:rsidRPr="00A911CA" w14:paraId="17E94C76" w14:textId="77777777" w:rsidTr="00162DEF">
        <w:trPr>
          <w:jc w:val="center"/>
        </w:trPr>
        <w:tc>
          <w:tcPr>
            <w:tcW w:w="1145" w:type="dxa"/>
            <w:vAlign w:val="center"/>
          </w:tcPr>
          <w:p w14:paraId="4EDED9C1" w14:textId="77777777" w:rsidR="00E663D8" w:rsidRPr="00A911CA" w:rsidRDefault="00E663D8" w:rsidP="003E29F8">
            <w:pPr>
              <w:spacing w:line="520" w:lineRule="exact"/>
              <w:jc w:val="center"/>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A11.2</w:t>
            </w:r>
          </w:p>
        </w:tc>
        <w:tc>
          <w:tcPr>
            <w:tcW w:w="7087" w:type="dxa"/>
          </w:tcPr>
          <w:p w14:paraId="5654A48B"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具有辐射或潜在辐射危害的医疗器械，其操作说明应详细说明辐射的性质，对使用者、他人或患者（若适用）的防护措施，避免误用的方法，降低运输、贮存和安装的风险。</w:t>
            </w:r>
          </w:p>
        </w:tc>
        <w:tc>
          <w:tcPr>
            <w:tcW w:w="662" w:type="dxa"/>
          </w:tcPr>
          <w:p w14:paraId="083943C3"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否</w:t>
            </w:r>
          </w:p>
        </w:tc>
      </w:tr>
      <w:tr w:rsidR="00E663D8" w:rsidRPr="00A911CA" w14:paraId="53235DB7" w14:textId="77777777" w:rsidTr="00162DEF">
        <w:trPr>
          <w:jc w:val="center"/>
        </w:trPr>
        <w:tc>
          <w:tcPr>
            <w:tcW w:w="1145" w:type="dxa"/>
            <w:vAlign w:val="center"/>
          </w:tcPr>
          <w:p w14:paraId="6C26FC51" w14:textId="77777777" w:rsidR="00E663D8" w:rsidRPr="00A911CA" w:rsidRDefault="00E663D8" w:rsidP="003E29F8">
            <w:pPr>
              <w:spacing w:line="520" w:lineRule="exact"/>
              <w:jc w:val="center"/>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A11.3</w:t>
            </w:r>
          </w:p>
        </w:tc>
        <w:tc>
          <w:tcPr>
            <w:tcW w:w="7087" w:type="dxa"/>
          </w:tcPr>
          <w:p w14:paraId="2EAAAB22"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若医疗器械有辐射或有潜在辐射危害，应当具备辐射泄漏声光报警功能（如可行）。</w:t>
            </w:r>
          </w:p>
        </w:tc>
        <w:tc>
          <w:tcPr>
            <w:tcW w:w="662" w:type="dxa"/>
          </w:tcPr>
          <w:p w14:paraId="64740CFE"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否</w:t>
            </w:r>
          </w:p>
        </w:tc>
      </w:tr>
      <w:tr w:rsidR="00E663D8" w:rsidRPr="00A911CA" w14:paraId="635F389B" w14:textId="77777777" w:rsidTr="00162DEF">
        <w:trPr>
          <w:jc w:val="center"/>
        </w:trPr>
        <w:tc>
          <w:tcPr>
            <w:tcW w:w="1145" w:type="dxa"/>
            <w:vAlign w:val="center"/>
          </w:tcPr>
          <w:p w14:paraId="0ECF0F79" w14:textId="77777777" w:rsidR="00E663D8" w:rsidRPr="00A911CA" w:rsidRDefault="00E663D8" w:rsidP="003E29F8">
            <w:pPr>
              <w:spacing w:line="520" w:lineRule="exact"/>
              <w:jc w:val="center"/>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A11.4</w:t>
            </w:r>
          </w:p>
        </w:tc>
        <w:tc>
          <w:tcPr>
            <w:tcW w:w="7087" w:type="dxa"/>
          </w:tcPr>
          <w:p w14:paraId="38914E34"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医疗器械的设计和生产应降低使用者、其他人员或患者（若适用）暴露于非预期、偏离或散射辐射的风险。在可能和适当的情况下，应采取措施减少使用者、其他人员或患者（若适用）等可能受影响的人在辐射中的暴露。</w:t>
            </w:r>
          </w:p>
        </w:tc>
        <w:tc>
          <w:tcPr>
            <w:tcW w:w="662" w:type="dxa"/>
          </w:tcPr>
          <w:p w14:paraId="3971F20A"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否</w:t>
            </w:r>
          </w:p>
        </w:tc>
      </w:tr>
      <w:tr w:rsidR="00E663D8" w:rsidRPr="00A911CA" w14:paraId="57C6170D" w14:textId="77777777" w:rsidTr="00162DEF">
        <w:trPr>
          <w:jc w:val="center"/>
        </w:trPr>
        <w:tc>
          <w:tcPr>
            <w:tcW w:w="1145" w:type="dxa"/>
            <w:vAlign w:val="center"/>
          </w:tcPr>
          <w:p w14:paraId="570B7D61" w14:textId="77777777" w:rsidR="00E663D8" w:rsidRPr="00A911CA" w:rsidRDefault="00E663D8" w:rsidP="003E29F8">
            <w:pPr>
              <w:spacing w:line="520" w:lineRule="exact"/>
              <w:jc w:val="center"/>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A11.5</w:t>
            </w:r>
          </w:p>
        </w:tc>
        <w:tc>
          <w:tcPr>
            <w:tcW w:w="7087" w:type="dxa"/>
          </w:tcPr>
          <w:p w14:paraId="6ED5E1BB"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具有辐射或潜在辐射危害且需要安装的医疗器械，应当在操作说明中明确有关验收和性能测试、验收标准及维护程</w:t>
            </w:r>
            <w:r w:rsidRPr="00A911CA">
              <w:rPr>
                <w:rFonts w:ascii="Times New Roman" w:eastAsia="仿宋_GB2312" w:hAnsi="Times New Roman" w:cs="Times New Roman" w:hint="eastAsia"/>
                <w:color w:val="000000"/>
                <w:kern w:val="0"/>
                <w:sz w:val="28"/>
                <w:szCs w:val="28"/>
              </w:rPr>
              <w:lastRenderedPageBreak/>
              <w:t>序的信息。</w:t>
            </w:r>
          </w:p>
        </w:tc>
        <w:tc>
          <w:tcPr>
            <w:tcW w:w="662" w:type="dxa"/>
          </w:tcPr>
          <w:p w14:paraId="1E41A791"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lastRenderedPageBreak/>
              <w:t>否</w:t>
            </w:r>
          </w:p>
        </w:tc>
      </w:tr>
      <w:tr w:rsidR="00E663D8" w:rsidRPr="00A911CA" w14:paraId="23F5FA35" w14:textId="77777777" w:rsidTr="00162DEF">
        <w:trPr>
          <w:jc w:val="center"/>
        </w:trPr>
        <w:tc>
          <w:tcPr>
            <w:tcW w:w="1145" w:type="dxa"/>
            <w:vAlign w:val="center"/>
          </w:tcPr>
          <w:p w14:paraId="656F4275" w14:textId="77777777" w:rsidR="00E663D8" w:rsidRPr="00A911CA" w:rsidRDefault="00E663D8" w:rsidP="003E29F8">
            <w:pPr>
              <w:spacing w:line="520" w:lineRule="exact"/>
              <w:jc w:val="center"/>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A11.6</w:t>
            </w:r>
          </w:p>
        </w:tc>
        <w:tc>
          <w:tcPr>
            <w:tcW w:w="7087" w:type="dxa"/>
          </w:tcPr>
          <w:p w14:paraId="7855828E"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若医疗器械对使用者有辐射或潜在辐射危害，其设计和生产应确保辐射剂量、几何分布、能量分布（或质量）以及其他辐射关键特性能够得到合理的控制和调整，并可在使用过程中进行监控（如适用）。上述医疗器械的设计和生产，应确保相关可变参数的重复性在可接受范围内。</w:t>
            </w:r>
          </w:p>
        </w:tc>
        <w:tc>
          <w:tcPr>
            <w:tcW w:w="662" w:type="dxa"/>
          </w:tcPr>
          <w:p w14:paraId="037E6BB0"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否</w:t>
            </w:r>
          </w:p>
        </w:tc>
      </w:tr>
      <w:tr w:rsidR="00E663D8" w:rsidRPr="00A911CA" w14:paraId="4BBC5CC2" w14:textId="77777777" w:rsidTr="00162DEF">
        <w:trPr>
          <w:trHeight w:val="307"/>
          <w:jc w:val="center"/>
        </w:trPr>
        <w:tc>
          <w:tcPr>
            <w:tcW w:w="1145" w:type="dxa"/>
            <w:vAlign w:val="center"/>
          </w:tcPr>
          <w:p w14:paraId="2E8C90BB" w14:textId="77777777" w:rsidR="00E663D8" w:rsidRPr="00A911CA" w:rsidRDefault="00E663D8" w:rsidP="003E29F8">
            <w:pPr>
              <w:pStyle w:val="ac"/>
              <w:spacing w:line="520" w:lineRule="exact"/>
              <w:jc w:val="center"/>
              <w:rPr>
                <w:rFonts w:ascii="Times New Roman" w:eastAsia="仿宋_GB2312" w:hAnsi="Times New Roman"/>
                <w:color w:val="000000"/>
                <w:kern w:val="2"/>
                <w:sz w:val="28"/>
                <w:szCs w:val="28"/>
              </w:rPr>
            </w:pPr>
            <w:r w:rsidRPr="00A911CA">
              <w:rPr>
                <w:rFonts w:ascii="Times New Roman" w:eastAsia="仿宋_GB2312" w:hAnsi="Times New Roman"/>
                <w:color w:val="000000"/>
                <w:kern w:val="2"/>
                <w:sz w:val="28"/>
                <w:szCs w:val="28"/>
              </w:rPr>
              <w:t>A12</w:t>
            </w:r>
          </w:p>
        </w:tc>
        <w:tc>
          <w:tcPr>
            <w:tcW w:w="7749" w:type="dxa"/>
            <w:gridSpan w:val="2"/>
            <w:vAlign w:val="center"/>
          </w:tcPr>
          <w:p w14:paraId="619928BA" w14:textId="77777777" w:rsidR="00E663D8" w:rsidRPr="00A911CA" w:rsidRDefault="00E663D8" w:rsidP="003E29F8">
            <w:pPr>
              <w:spacing w:line="520" w:lineRule="exac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对非专业用户使用风险的防护</w:t>
            </w:r>
          </w:p>
        </w:tc>
      </w:tr>
      <w:tr w:rsidR="00E663D8" w:rsidRPr="00A911CA" w14:paraId="604A061A" w14:textId="77777777" w:rsidTr="00162DEF">
        <w:trPr>
          <w:jc w:val="center"/>
        </w:trPr>
        <w:tc>
          <w:tcPr>
            <w:tcW w:w="1145" w:type="dxa"/>
            <w:vAlign w:val="center"/>
          </w:tcPr>
          <w:p w14:paraId="143F5B9E" w14:textId="77777777" w:rsidR="00E663D8" w:rsidRPr="00A911CA" w:rsidRDefault="00E663D8" w:rsidP="003E29F8">
            <w:pPr>
              <w:spacing w:line="520" w:lineRule="exact"/>
              <w:jc w:val="center"/>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A12.1</w:t>
            </w:r>
          </w:p>
        </w:tc>
        <w:tc>
          <w:tcPr>
            <w:tcW w:w="7087" w:type="dxa"/>
          </w:tcPr>
          <w:p w14:paraId="5DAA6768"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对于非专业用户使用的医疗器械（如自测或近患者检测），为保证医疗器械的正常使用，其设计和生产应当考虑非专业用户的操作技能，以及因非专业用户技术和使用环境的不同对结果的影响。申请人提供的信息和说明应易于理解和使用，并可对结果做出解释。</w:t>
            </w:r>
          </w:p>
        </w:tc>
        <w:tc>
          <w:tcPr>
            <w:tcW w:w="662" w:type="dxa"/>
          </w:tcPr>
          <w:p w14:paraId="6D4DE4A9"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否</w:t>
            </w:r>
          </w:p>
        </w:tc>
      </w:tr>
      <w:tr w:rsidR="00E663D8" w:rsidRPr="00A911CA" w14:paraId="687EB124" w14:textId="77777777" w:rsidTr="00162DEF">
        <w:trPr>
          <w:jc w:val="center"/>
        </w:trPr>
        <w:tc>
          <w:tcPr>
            <w:tcW w:w="1145" w:type="dxa"/>
            <w:vAlign w:val="center"/>
          </w:tcPr>
          <w:p w14:paraId="12D90411" w14:textId="77777777" w:rsidR="00E663D8" w:rsidRPr="00A911CA" w:rsidRDefault="00E663D8" w:rsidP="003E29F8">
            <w:pPr>
              <w:spacing w:line="520" w:lineRule="exact"/>
              <w:jc w:val="center"/>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A12.2</w:t>
            </w:r>
          </w:p>
        </w:tc>
        <w:tc>
          <w:tcPr>
            <w:tcW w:w="7087" w:type="dxa"/>
          </w:tcPr>
          <w:p w14:paraId="2A7DB3E1"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供非专业用户使用的医疗器械（如自测或近患者检测）的设计和生产应当：</w:t>
            </w:r>
          </w:p>
          <w:p w14:paraId="336A7EF4"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a)</w:t>
            </w:r>
            <w:r w:rsidRPr="00A911CA">
              <w:rPr>
                <w:rFonts w:ascii="Times New Roman" w:eastAsia="仿宋_GB2312" w:hAnsi="Times New Roman" w:cs="Times New Roman"/>
                <w:color w:val="000000"/>
                <w:kern w:val="0"/>
                <w:sz w:val="28"/>
                <w:szCs w:val="28"/>
              </w:rPr>
              <w:tab/>
            </w:r>
            <w:r w:rsidRPr="00A911CA">
              <w:rPr>
                <w:rFonts w:ascii="Times New Roman" w:eastAsia="仿宋_GB2312" w:hAnsi="Times New Roman" w:cs="Times New Roman" w:hint="eastAsia"/>
                <w:color w:val="000000"/>
                <w:kern w:val="0"/>
                <w:sz w:val="28"/>
                <w:szCs w:val="28"/>
              </w:rPr>
              <w:t>确保使用者可以按照使用说明书的规定安全准确的使用。当无法将与说明书相关的风险降低到适当水平时，可以通过培训来降低此类风险；</w:t>
            </w:r>
          </w:p>
          <w:p w14:paraId="179523AB"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b)</w:t>
            </w:r>
            <w:r w:rsidRPr="00A911CA">
              <w:rPr>
                <w:rFonts w:ascii="Times New Roman" w:eastAsia="仿宋_GB2312" w:hAnsi="Times New Roman" w:cs="Times New Roman"/>
                <w:color w:val="000000"/>
                <w:kern w:val="0"/>
                <w:sz w:val="28"/>
                <w:szCs w:val="28"/>
              </w:rPr>
              <w:tab/>
            </w:r>
            <w:r w:rsidRPr="00A911CA">
              <w:rPr>
                <w:rFonts w:ascii="Times New Roman" w:eastAsia="仿宋_GB2312" w:hAnsi="Times New Roman" w:cs="Times New Roman" w:hint="eastAsia"/>
                <w:color w:val="000000"/>
                <w:kern w:val="0"/>
                <w:sz w:val="28"/>
                <w:szCs w:val="28"/>
              </w:rPr>
              <w:t>尽可能减少非专业用户因错误操作和错误解释结果导致的风险。</w:t>
            </w:r>
          </w:p>
        </w:tc>
        <w:tc>
          <w:tcPr>
            <w:tcW w:w="662" w:type="dxa"/>
          </w:tcPr>
          <w:p w14:paraId="4F862678"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否</w:t>
            </w:r>
          </w:p>
        </w:tc>
      </w:tr>
      <w:tr w:rsidR="00E663D8" w:rsidRPr="00A911CA" w14:paraId="1D7B8A5A" w14:textId="77777777" w:rsidTr="00162DEF">
        <w:trPr>
          <w:jc w:val="center"/>
        </w:trPr>
        <w:tc>
          <w:tcPr>
            <w:tcW w:w="1145" w:type="dxa"/>
            <w:vAlign w:val="center"/>
          </w:tcPr>
          <w:p w14:paraId="5F5EB354" w14:textId="77777777" w:rsidR="00E663D8" w:rsidRPr="00A911CA" w:rsidRDefault="00E663D8" w:rsidP="003E29F8">
            <w:pPr>
              <w:spacing w:line="520" w:lineRule="exact"/>
              <w:jc w:val="center"/>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A12.3</w:t>
            </w:r>
          </w:p>
        </w:tc>
        <w:tc>
          <w:tcPr>
            <w:tcW w:w="7087" w:type="dxa"/>
          </w:tcPr>
          <w:p w14:paraId="4F128404"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供非专业用户使用的医疗器械可通过以下措施方便用户：</w:t>
            </w:r>
          </w:p>
          <w:p w14:paraId="145F79E1"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a)</w:t>
            </w:r>
            <w:r w:rsidRPr="00A911CA">
              <w:rPr>
                <w:rFonts w:ascii="Times New Roman" w:eastAsia="仿宋_GB2312" w:hAnsi="Times New Roman" w:cs="Times New Roman"/>
                <w:color w:val="000000"/>
                <w:kern w:val="0"/>
                <w:sz w:val="28"/>
                <w:szCs w:val="28"/>
              </w:rPr>
              <w:tab/>
            </w:r>
            <w:r w:rsidRPr="00A911CA">
              <w:rPr>
                <w:rFonts w:ascii="Times New Roman" w:eastAsia="仿宋_GB2312" w:hAnsi="Times New Roman" w:cs="Times New Roman" w:hint="eastAsia"/>
                <w:color w:val="000000"/>
                <w:kern w:val="0"/>
                <w:sz w:val="28"/>
                <w:szCs w:val="28"/>
              </w:rPr>
              <w:t>在使用时，可以验证器械的正常运行；</w:t>
            </w:r>
          </w:p>
          <w:p w14:paraId="2DD359D9"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b)</w:t>
            </w:r>
            <w:r w:rsidRPr="00A911CA">
              <w:rPr>
                <w:rFonts w:ascii="Times New Roman" w:eastAsia="仿宋_GB2312" w:hAnsi="Times New Roman" w:cs="Times New Roman"/>
                <w:color w:val="000000"/>
                <w:kern w:val="0"/>
                <w:sz w:val="28"/>
                <w:szCs w:val="28"/>
              </w:rPr>
              <w:tab/>
            </w:r>
            <w:r w:rsidRPr="00A911CA">
              <w:rPr>
                <w:rFonts w:ascii="Times New Roman" w:eastAsia="仿宋_GB2312" w:hAnsi="Times New Roman" w:cs="Times New Roman" w:hint="eastAsia"/>
                <w:color w:val="000000"/>
                <w:kern w:val="0"/>
                <w:sz w:val="28"/>
                <w:szCs w:val="28"/>
              </w:rPr>
              <w:t>当器械不能正常运行或提供无效结果时，会发出警告。</w:t>
            </w:r>
          </w:p>
        </w:tc>
        <w:tc>
          <w:tcPr>
            <w:tcW w:w="662" w:type="dxa"/>
          </w:tcPr>
          <w:p w14:paraId="202A9AA6"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否</w:t>
            </w:r>
          </w:p>
        </w:tc>
      </w:tr>
      <w:tr w:rsidR="00E663D8" w:rsidRPr="00A911CA" w14:paraId="572234E0" w14:textId="77777777" w:rsidTr="00162DEF">
        <w:trPr>
          <w:jc w:val="center"/>
        </w:trPr>
        <w:tc>
          <w:tcPr>
            <w:tcW w:w="1145" w:type="dxa"/>
            <w:vAlign w:val="center"/>
          </w:tcPr>
          <w:p w14:paraId="27777371" w14:textId="77777777" w:rsidR="00E663D8" w:rsidRPr="00A911CA" w:rsidRDefault="00E663D8" w:rsidP="003E29F8">
            <w:pPr>
              <w:spacing w:line="520" w:lineRule="exact"/>
              <w:jc w:val="center"/>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A13</w:t>
            </w:r>
          </w:p>
        </w:tc>
        <w:tc>
          <w:tcPr>
            <w:tcW w:w="7749" w:type="dxa"/>
            <w:gridSpan w:val="2"/>
          </w:tcPr>
          <w:p w14:paraId="2C947A3D"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含有生物源材料的医疗器械</w:t>
            </w:r>
          </w:p>
        </w:tc>
      </w:tr>
      <w:tr w:rsidR="00E663D8" w:rsidRPr="00A911CA" w14:paraId="13D52056" w14:textId="77777777" w:rsidTr="00162DEF">
        <w:trPr>
          <w:jc w:val="center"/>
        </w:trPr>
        <w:tc>
          <w:tcPr>
            <w:tcW w:w="1145" w:type="dxa"/>
            <w:vAlign w:val="center"/>
          </w:tcPr>
          <w:p w14:paraId="5653507D" w14:textId="77777777" w:rsidR="00E663D8" w:rsidRPr="00A911CA" w:rsidRDefault="00E663D8" w:rsidP="003E29F8">
            <w:pPr>
              <w:spacing w:line="520" w:lineRule="exact"/>
              <w:jc w:val="center"/>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A13.1</w:t>
            </w:r>
          </w:p>
        </w:tc>
        <w:tc>
          <w:tcPr>
            <w:tcW w:w="7087" w:type="dxa"/>
          </w:tcPr>
          <w:p w14:paraId="5543A074"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对于含有动植物组织、细胞或其它物质，细菌来源物质或衍生物的医疗器械，若无活性或以非活性状态交付，应当：</w:t>
            </w:r>
          </w:p>
          <w:p w14:paraId="1E6F6233"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a)</w:t>
            </w:r>
            <w:r w:rsidRPr="00A911CA">
              <w:rPr>
                <w:rFonts w:ascii="Times New Roman" w:eastAsia="仿宋_GB2312" w:hAnsi="Times New Roman" w:cs="Times New Roman"/>
                <w:color w:val="000000"/>
                <w:kern w:val="0"/>
                <w:sz w:val="28"/>
                <w:szCs w:val="28"/>
              </w:rPr>
              <w:tab/>
            </w:r>
            <w:r w:rsidRPr="00A911CA">
              <w:rPr>
                <w:rFonts w:ascii="Times New Roman" w:eastAsia="仿宋_GB2312" w:hAnsi="Times New Roman" w:cs="Times New Roman" w:hint="eastAsia"/>
                <w:color w:val="000000"/>
                <w:kern w:val="0"/>
                <w:sz w:val="28"/>
                <w:szCs w:val="28"/>
              </w:rPr>
              <w:t>组织、细胞及其衍生物应来源于已受控且符合预期用</w:t>
            </w:r>
            <w:r w:rsidRPr="00A911CA">
              <w:rPr>
                <w:rFonts w:ascii="Times New Roman" w:eastAsia="仿宋_GB2312" w:hAnsi="Times New Roman" w:cs="Times New Roman" w:hint="eastAsia"/>
                <w:color w:val="000000"/>
                <w:kern w:val="0"/>
                <w:sz w:val="28"/>
                <w:szCs w:val="28"/>
              </w:rPr>
              <w:lastRenderedPageBreak/>
              <w:t>途的动物种属。动物的地理来源信息应根据相关法规要求予以保留。</w:t>
            </w:r>
          </w:p>
          <w:p w14:paraId="3217131F"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b)</w:t>
            </w:r>
            <w:r w:rsidRPr="00A911CA">
              <w:rPr>
                <w:rFonts w:ascii="Times New Roman" w:eastAsia="仿宋_GB2312" w:hAnsi="Times New Roman" w:cs="Times New Roman"/>
                <w:color w:val="000000"/>
                <w:kern w:val="0"/>
                <w:sz w:val="28"/>
                <w:szCs w:val="28"/>
              </w:rPr>
              <w:tab/>
            </w:r>
            <w:r w:rsidRPr="00A911CA">
              <w:rPr>
                <w:rFonts w:ascii="Times New Roman" w:eastAsia="仿宋_GB2312" w:hAnsi="Times New Roman" w:cs="Times New Roman" w:hint="eastAsia"/>
                <w:color w:val="000000"/>
                <w:kern w:val="0"/>
                <w:sz w:val="28"/>
                <w:szCs w:val="28"/>
              </w:rPr>
              <w:t>动物源的组织、细胞、物质或其衍生物的采集、加工、保存、检测和处理过程，应确保患者、使用者以及其他人员（如适用）的安全。特别是病毒和其他传染性病原体，应通过经验证的先进技术消除或灭活，影响医疗器械性能的情况除外。</w:t>
            </w:r>
          </w:p>
        </w:tc>
        <w:tc>
          <w:tcPr>
            <w:tcW w:w="662" w:type="dxa"/>
          </w:tcPr>
          <w:p w14:paraId="3A4568E0"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lastRenderedPageBreak/>
              <w:t>否</w:t>
            </w:r>
          </w:p>
        </w:tc>
      </w:tr>
      <w:tr w:rsidR="00E663D8" w:rsidRPr="00A911CA" w14:paraId="1FB3E1E6" w14:textId="77777777" w:rsidTr="00162DEF">
        <w:trPr>
          <w:jc w:val="center"/>
        </w:trPr>
        <w:tc>
          <w:tcPr>
            <w:tcW w:w="1145" w:type="dxa"/>
            <w:vAlign w:val="center"/>
          </w:tcPr>
          <w:p w14:paraId="7246373D" w14:textId="77777777" w:rsidR="00E663D8" w:rsidRPr="00A911CA" w:rsidRDefault="00E663D8" w:rsidP="003E29F8">
            <w:pPr>
              <w:spacing w:line="520" w:lineRule="exact"/>
              <w:jc w:val="center"/>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A13.2</w:t>
            </w:r>
          </w:p>
        </w:tc>
        <w:tc>
          <w:tcPr>
            <w:tcW w:w="7087" w:type="dxa"/>
          </w:tcPr>
          <w:p w14:paraId="0AC2219D"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对于监管部门而言，当医疗器械由人体来源的组织、细胞、物质或其衍生物生产时，应当采取以下措施：</w:t>
            </w:r>
          </w:p>
          <w:p w14:paraId="549040A7"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a)</w:t>
            </w:r>
            <w:r w:rsidRPr="00A911CA">
              <w:rPr>
                <w:rFonts w:ascii="Times New Roman" w:eastAsia="仿宋_GB2312" w:hAnsi="Times New Roman" w:cs="Times New Roman"/>
                <w:color w:val="000000"/>
                <w:kern w:val="0"/>
                <w:sz w:val="28"/>
                <w:szCs w:val="28"/>
              </w:rPr>
              <w:tab/>
            </w:r>
            <w:r w:rsidRPr="00A911CA">
              <w:rPr>
                <w:rFonts w:ascii="Times New Roman" w:eastAsia="仿宋_GB2312" w:hAnsi="Times New Roman" w:cs="Times New Roman" w:hint="eastAsia"/>
                <w:color w:val="000000"/>
                <w:kern w:val="0"/>
                <w:sz w:val="28"/>
                <w:szCs w:val="28"/>
              </w:rPr>
              <w:t>组织、细胞的捐赠、获取和检测应依据相关法规的要求进行；</w:t>
            </w:r>
          </w:p>
          <w:p w14:paraId="3D0D1E7C"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b)</w:t>
            </w:r>
            <w:r w:rsidRPr="00A911CA">
              <w:rPr>
                <w:rFonts w:ascii="Times New Roman" w:eastAsia="仿宋_GB2312" w:hAnsi="Times New Roman" w:cs="Times New Roman"/>
                <w:color w:val="000000"/>
                <w:kern w:val="0"/>
                <w:sz w:val="28"/>
                <w:szCs w:val="28"/>
              </w:rPr>
              <w:tab/>
            </w:r>
            <w:r w:rsidRPr="00A911CA">
              <w:rPr>
                <w:rFonts w:ascii="Times New Roman" w:eastAsia="仿宋_GB2312" w:hAnsi="Times New Roman" w:cs="Times New Roman" w:hint="eastAsia"/>
                <w:color w:val="000000"/>
                <w:kern w:val="0"/>
                <w:sz w:val="28"/>
                <w:szCs w:val="28"/>
              </w:rPr>
              <w:t>为确保患者、使用者或他人的安全，应对组织、细胞或其衍生物进行加工、保存或其他处理。对于病毒和其他传染源，应通过源头控制，或在生产过程中通过经验证的先进技术消除或灭活。</w:t>
            </w:r>
          </w:p>
        </w:tc>
        <w:tc>
          <w:tcPr>
            <w:tcW w:w="662" w:type="dxa"/>
          </w:tcPr>
          <w:p w14:paraId="3B575064"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否</w:t>
            </w:r>
          </w:p>
        </w:tc>
      </w:tr>
      <w:tr w:rsidR="00E663D8" w:rsidRPr="00A911CA" w14:paraId="4CDE90C5" w14:textId="77777777" w:rsidTr="00162DEF">
        <w:trPr>
          <w:jc w:val="center"/>
        </w:trPr>
        <w:tc>
          <w:tcPr>
            <w:tcW w:w="1145" w:type="dxa"/>
            <w:vAlign w:val="center"/>
          </w:tcPr>
          <w:p w14:paraId="52EDF8AA" w14:textId="77777777" w:rsidR="00E663D8" w:rsidRPr="00A911CA" w:rsidRDefault="00E663D8" w:rsidP="003E29F8">
            <w:pPr>
              <w:spacing w:line="520" w:lineRule="exact"/>
              <w:jc w:val="center"/>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A13.3</w:t>
            </w:r>
          </w:p>
        </w:tc>
        <w:tc>
          <w:tcPr>
            <w:tcW w:w="7087" w:type="dxa"/>
          </w:tcPr>
          <w:p w14:paraId="0E696FDF"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当医疗器械使用</w:t>
            </w:r>
            <w:r w:rsidRPr="00A911CA">
              <w:rPr>
                <w:rFonts w:ascii="Times New Roman" w:eastAsia="仿宋_GB2312" w:hAnsi="Times New Roman" w:cs="Times New Roman"/>
                <w:color w:val="000000"/>
                <w:kern w:val="0"/>
                <w:sz w:val="28"/>
                <w:szCs w:val="28"/>
              </w:rPr>
              <w:t>A13.1</w:t>
            </w:r>
            <w:r w:rsidRPr="00A911CA">
              <w:rPr>
                <w:rFonts w:ascii="Times New Roman" w:eastAsia="仿宋_GB2312" w:hAnsi="Times New Roman" w:cs="Times New Roman" w:hint="eastAsia"/>
                <w:color w:val="000000"/>
                <w:kern w:val="0"/>
                <w:sz w:val="28"/>
                <w:szCs w:val="28"/>
              </w:rPr>
              <w:t>、</w:t>
            </w:r>
            <w:r w:rsidRPr="00A911CA">
              <w:rPr>
                <w:rFonts w:ascii="Times New Roman" w:eastAsia="仿宋_GB2312" w:hAnsi="Times New Roman" w:cs="Times New Roman"/>
                <w:color w:val="000000"/>
                <w:kern w:val="0"/>
                <w:sz w:val="28"/>
                <w:szCs w:val="28"/>
              </w:rPr>
              <w:t>A13.2</w:t>
            </w:r>
            <w:r w:rsidRPr="00A911CA">
              <w:rPr>
                <w:rFonts w:ascii="Times New Roman" w:eastAsia="仿宋_GB2312" w:hAnsi="Times New Roman" w:cs="Times New Roman" w:hint="eastAsia"/>
                <w:color w:val="000000"/>
                <w:kern w:val="0"/>
                <w:sz w:val="28"/>
                <w:szCs w:val="28"/>
              </w:rPr>
              <w:t>以外的生物物质（例如植物或细菌来源的材料）生产时，其加工、保存、检测和处理应确保患者、用户以及其他人员（如废弃物处置人员等）的安全。对于病毒和其他传染源，为确保安全，应通过源头控制，或在生产过程中通过经验证的先进技术消除或灭活。</w:t>
            </w:r>
          </w:p>
        </w:tc>
        <w:tc>
          <w:tcPr>
            <w:tcW w:w="662" w:type="dxa"/>
          </w:tcPr>
          <w:p w14:paraId="7DF576E1"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否</w:t>
            </w:r>
          </w:p>
        </w:tc>
      </w:tr>
      <w:tr w:rsidR="00E663D8" w:rsidRPr="00A911CA" w14:paraId="1648A71A" w14:textId="77777777" w:rsidTr="00162DEF">
        <w:trPr>
          <w:jc w:val="center"/>
        </w:trPr>
        <w:tc>
          <w:tcPr>
            <w:tcW w:w="1145" w:type="dxa"/>
            <w:vAlign w:val="center"/>
          </w:tcPr>
          <w:p w14:paraId="1164B94D" w14:textId="77777777" w:rsidR="00E663D8" w:rsidRPr="00A911CA" w:rsidRDefault="00E663D8" w:rsidP="003E29F8">
            <w:pPr>
              <w:pStyle w:val="ac"/>
              <w:spacing w:line="520" w:lineRule="exact"/>
              <w:jc w:val="center"/>
              <w:rPr>
                <w:rFonts w:ascii="Times New Roman" w:eastAsia="仿宋_GB2312" w:hAnsi="Times New Roman"/>
                <w:color w:val="000000"/>
                <w:kern w:val="2"/>
                <w:sz w:val="28"/>
                <w:szCs w:val="28"/>
              </w:rPr>
            </w:pPr>
            <w:r w:rsidRPr="00A911CA">
              <w:rPr>
                <w:rFonts w:ascii="Times New Roman" w:eastAsia="仿宋_GB2312" w:hAnsi="Times New Roman"/>
                <w:color w:val="000000"/>
                <w:kern w:val="2"/>
                <w:sz w:val="28"/>
                <w:szCs w:val="28"/>
              </w:rPr>
              <w:t>B</w:t>
            </w:r>
          </w:p>
        </w:tc>
        <w:tc>
          <w:tcPr>
            <w:tcW w:w="7749" w:type="dxa"/>
            <w:gridSpan w:val="2"/>
          </w:tcPr>
          <w:p w14:paraId="60256961"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适用于医疗器械的基本原则</w:t>
            </w:r>
          </w:p>
        </w:tc>
      </w:tr>
      <w:tr w:rsidR="00E663D8" w:rsidRPr="00A911CA" w14:paraId="5DCD3802" w14:textId="77777777" w:rsidTr="00162DEF">
        <w:trPr>
          <w:jc w:val="center"/>
        </w:trPr>
        <w:tc>
          <w:tcPr>
            <w:tcW w:w="1145" w:type="dxa"/>
            <w:vAlign w:val="center"/>
          </w:tcPr>
          <w:p w14:paraId="7C3F4365" w14:textId="77777777" w:rsidR="00E663D8" w:rsidRPr="00A911CA" w:rsidRDefault="00E663D8" w:rsidP="003E29F8">
            <w:pPr>
              <w:spacing w:line="520" w:lineRule="exact"/>
              <w:jc w:val="center"/>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B1</w:t>
            </w:r>
          </w:p>
        </w:tc>
        <w:tc>
          <w:tcPr>
            <w:tcW w:w="7749" w:type="dxa"/>
            <w:gridSpan w:val="2"/>
          </w:tcPr>
          <w:p w14:paraId="22096750"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化学、物理和生物学特性</w:t>
            </w:r>
          </w:p>
        </w:tc>
      </w:tr>
      <w:tr w:rsidR="00E663D8" w:rsidRPr="00A911CA" w14:paraId="37DC0095" w14:textId="77777777" w:rsidTr="00162DEF">
        <w:trPr>
          <w:jc w:val="center"/>
        </w:trPr>
        <w:tc>
          <w:tcPr>
            <w:tcW w:w="1145" w:type="dxa"/>
            <w:vAlign w:val="center"/>
          </w:tcPr>
          <w:p w14:paraId="24EA9DAA" w14:textId="77777777" w:rsidR="00E663D8" w:rsidRPr="00A911CA" w:rsidRDefault="00E663D8" w:rsidP="003E29F8">
            <w:pPr>
              <w:spacing w:line="520" w:lineRule="exact"/>
              <w:jc w:val="center"/>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B1.1</w:t>
            </w:r>
          </w:p>
        </w:tc>
        <w:tc>
          <w:tcPr>
            <w:tcW w:w="7087" w:type="dxa"/>
          </w:tcPr>
          <w:p w14:paraId="57AF3CAD"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根据医疗器械的预期用途，以及产品（例如某些可吸收产品）在人体的吸收、分布、代谢和排泄情况，对于医疗器械的化学、物理和生物学特性，应特别注意所用材料</w:t>
            </w:r>
            <w:r w:rsidRPr="00A911CA">
              <w:rPr>
                <w:rFonts w:ascii="Times New Roman" w:eastAsia="仿宋_GB2312" w:hAnsi="Times New Roman" w:cs="Times New Roman"/>
                <w:color w:val="000000"/>
                <w:kern w:val="0"/>
                <w:sz w:val="28"/>
                <w:szCs w:val="28"/>
              </w:rPr>
              <w:t>/</w:t>
            </w:r>
            <w:r w:rsidRPr="00A911CA">
              <w:rPr>
                <w:rFonts w:ascii="Times New Roman" w:eastAsia="仿宋_GB2312" w:hAnsi="Times New Roman" w:cs="Times New Roman" w:hint="eastAsia"/>
                <w:color w:val="000000"/>
                <w:kern w:val="0"/>
                <w:sz w:val="28"/>
                <w:szCs w:val="28"/>
              </w:rPr>
              <w:t>物</w:t>
            </w:r>
            <w:r w:rsidRPr="00A911CA">
              <w:rPr>
                <w:rFonts w:ascii="Times New Roman" w:eastAsia="仿宋_GB2312" w:hAnsi="Times New Roman" w:cs="Times New Roman" w:hint="eastAsia"/>
                <w:color w:val="000000"/>
                <w:kern w:val="0"/>
                <w:sz w:val="28"/>
                <w:szCs w:val="28"/>
              </w:rPr>
              <w:lastRenderedPageBreak/>
              <w:t>质与人体组织、细胞和体液之间的相容性。</w:t>
            </w:r>
          </w:p>
        </w:tc>
        <w:tc>
          <w:tcPr>
            <w:tcW w:w="662" w:type="dxa"/>
          </w:tcPr>
          <w:p w14:paraId="78B7A258"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lastRenderedPageBreak/>
              <w:t>是</w:t>
            </w:r>
          </w:p>
        </w:tc>
      </w:tr>
      <w:tr w:rsidR="00E663D8" w:rsidRPr="00A911CA" w14:paraId="7170F1AA" w14:textId="77777777" w:rsidTr="00162DEF">
        <w:trPr>
          <w:jc w:val="center"/>
        </w:trPr>
        <w:tc>
          <w:tcPr>
            <w:tcW w:w="1145" w:type="dxa"/>
            <w:vAlign w:val="center"/>
          </w:tcPr>
          <w:p w14:paraId="0E0F1C4A" w14:textId="77777777" w:rsidR="00E663D8" w:rsidRPr="00A911CA" w:rsidRDefault="00E663D8" w:rsidP="003E29F8">
            <w:pPr>
              <w:spacing w:line="520" w:lineRule="exact"/>
              <w:jc w:val="center"/>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B1.2</w:t>
            </w:r>
          </w:p>
        </w:tc>
        <w:tc>
          <w:tcPr>
            <w:tcW w:w="7087" w:type="dxa"/>
          </w:tcPr>
          <w:p w14:paraId="74BCF349"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医疗器械的设计和生产，应能够保证产品在预期使用中接触到其他的材料、物质和气体时，仍然能够安全使用。如果医疗器械用于配合药物使用，则该产品的设计和生产需要符合药品管理的有关规定，且具有药物相容性，同时药品和器械的性能符合其适应证和预期用途。</w:t>
            </w:r>
          </w:p>
        </w:tc>
        <w:tc>
          <w:tcPr>
            <w:tcW w:w="662" w:type="dxa"/>
          </w:tcPr>
          <w:p w14:paraId="0FCE1E66"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是</w:t>
            </w:r>
          </w:p>
        </w:tc>
      </w:tr>
      <w:tr w:rsidR="00E663D8" w:rsidRPr="00A911CA" w14:paraId="388BE86B" w14:textId="77777777" w:rsidTr="00162DEF">
        <w:trPr>
          <w:jc w:val="center"/>
        </w:trPr>
        <w:tc>
          <w:tcPr>
            <w:tcW w:w="1145" w:type="dxa"/>
            <w:vAlign w:val="center"/>
          </w:tcPr>
          <w:p w14:paraId="14F3F2F5" w14:textId="77777777" w:rsidR="00E663D8" w:rsidRPr="00A911CA" w:rsidRDefault="00E663D8" w:rsidP="003E29F8">
            <w:pPr>
              <w:spacing w:line="520" w:lineRule="exact"/>
              <w:jc w:val="center"/>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B1.3</w:t>
            </w:r>
          </w:p>
        </w:tc>
        <w:tc>
          <w:tcPr>
            <w:tcW w:w="7087" w:type="dxa"/>
          </w:tcPr>
          <w:p w14:paraId="6DBC5F91"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医疗器械的设计和生产，除接触完整皮肤的产品外，应适当降低释放进入患者或使用者体内的颗粒，产生与颗粒尺寸和性质相关的风险。对纳米材料应给予重点关注。</w:t>
            </w:r>
          </w:p>
        </w:tc>
        <w:tc>
          <w:tcPr>
            <w:tcW w:w="662" w:type="dxa"/>
          </w:tcPr>
          <w:p w14:paraId="6EAB3136"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是</w:t>
            </w:r>
          </w:p>
        </w:tc>
      </w:tr>
      <w:tr w:rsidR="00E663D8" w:rsidRPr="00A911CA" w14:paraId="39583753" w14:textId="77777777" w:rsidTr="00162DEF">
        <w:trPr>
          <w:jc w:val="center"/>
        </w:trPr>
        <w:tc>
          <w:tcPr>
            <w:tcW w:w="1145" w:type="dxa"/>
            <w:vAlign w:val="center"/>
          </w:tcPr>
          <w:p w14:paraId="6A6017D3" w14:textId="77777777" w:rsidR="00E663D8" w:rsidRPr="00A911CA" w:rsidRDefault="00E663D8" w:rsidP="003E29F8">
            <w:pPr>
              <w:spacing w:line="520" w:lineRule="exact"/>
              <w:jc w:val="center"/>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B2</w:t>
            </w:r>
          </w:p>
        </w:tc>
        <w:tc>
          <w:tcPr>
            <w:tcW w:w="7749" w:type="dxa"/>
            <w:gridSpan w:val="2"/>
          </w:tcPr>
          <w:p w14:paraId="037EFA62"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辐射防护</w:t>
            </w:r>
          </w:p>
        </w:tc>
      </w:tr>
      <w:tr w:rsidR="00E663D8" w:rsidRPr="00A911CA" w14:paraId="420BED19" w14:textId="77777777" w:rsidTr="00162DEF">
        <w:trPr>
          <w:jc w:val="center"/>
        </w:trPr>
        <w:tc>
          <w:tcPr>
            <w:tcW w:w="1145" w:type="dxa"/>
            <w:vAlign w:val="center"/>
          </w:tcPr>
          <w:p w14:paraId="084F4E10" w14:textId="77777777" w:rsidR="00E663D8" w:rsidRPr="00A911CA" w:rsidRDefault="00E663D8" w:rsidP="003E29F8">
            <w:pPr>
              <w:spacing w:line="520" w:lineRule="exact"/>
              <w:jc w:val="center"/>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B2.1</w:t>
            </w:r>
          </w:p>
        </w:tc>
        <w:tc>
          <w:tcPr>
            <w:tcW w:w="7087" w:type="dxa"/>
          </w:tcPr>
          <w:p w14:paraId="6572664B"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用于医学影像的医疗器械具有电离辐射时，其设计和生产，在保障图像和</w:t>
            </w:r>
            <w:r w:rsidRPr="00A911CA">
              <w:rPr>
                <w:rFonts w:ascii="Times New Roman" w:eastAsia="仿宋_GB2312" w:hAnsi="Times New Roman" w:cs="Times New Roman"/>
                <w:color w:val="000000"/>
                <w:kern w:val="0"/>
                <w:sz w:val="28"/>
                <w:szCs w:val="28"/>
              </w:rPr>
              <w:t>/</w:t>
            </w:r>
            <w:r w:rsidRPr="00A911CA">
              <w:rPr>
                <w:rFonts w:ascii="Times New Roman" w:eastAsia="仿宋_GB2312" w:hAnsi="Times New Roman" w:cs="Times New Roman" w:hint="eastAsia"/>
                <w:color w:val="000000"/>
                <w:kern w:val="0"/>
                <w:sz w:val="28"/>
                <w:szCs w:val="28"/>
              </w:rPr>
              <w:t>或输出质量的同时，应尽可能降低患者、使用者和其他人员的辐射吸收剂量。</w:t>
            </w:r>
          </w:p>
        </w:tc>
        <w:tc>
          <w:tcPr>
            <w:tcW w:w="662" w:type="dxa"/>
          </w:tcPr>
          <w:p w14:paraId="70CB4B12"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否</w:t>
            </w:r>
          </w:p>
        </w:tc>
      </w:tr>
      <w:tr w:rsidR="00E663D8" w:rsidRPr="00A911CA" w14:paraId="29704424" w14:textId="77777777" w:rsidTr="00162DEF">
        <w:trPr>
          <w:jc w:val="center"/>
        </w:trPr>
        <w:tc>
          <w:tcPr>
            <w:tcW w:w="1145" w:type="dxa"/>
            <w:vAlign w:val="center"/>
          </w:tcPr>
          <w:p w14:paraId="5E939FC9" w14:textId="77777777" w:rsidR="00E663D8" w:rsidRPr="00A911CA" w:rsidRDefault="00E663D8" w:rsidP="003E29F8">
            <w:pPr>
              <w:spacing w:line="520" w:lineRule="exact"/>
              <w:jc w:val="center"/>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B2.2</w:t>
            </w:r>
          </w:p>
        </w:tc>
        <w:tc>
          <w:tcPr>
            <w:tcW w:w="7087" w:type="dxa"/>
          </w:tcPr>
          <w:p w14:paraId="6065DBB4"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具有电离辐射的医疗器械应能够精确预估（或监测）、显示、报告和记录治疗过程中的辐射剂量。</w:t>
            </w:r>
          </w:p>
        </w:tc>
        <w:tc>
          <w:tcPr>
            <w:tcW w:w="662" w:type="dxa"/>
          </w:tcPr>
          <w:p w14:paraId="3EAA61A1"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否</w:t>
            </w:r>
          </w:p>
        </w:tc>
      </w:tr>
      <w:tr w:rsidR="00E663D8" w:rsidRPr="00A911CA" w14:paraId="0ECD82EB" w14:textId="77777777" w:rsidTr="00162DEF">
        <w:trPr>
          <w:jc w:val="center"/>
        </w:trPr>
        <w:tc>
          <w:tcPr>
            <w:tcW w:w="1145" w:type="dxa"/>
            <w:vAlign w:val="center"/>
          </w:tcPr>
          <w:p w14:paraId="52F2ED12" w14:textId="77777777" w:rsidR="00E663D8" w:rsidRPr="00A911CA" w:rsidRDefault="00E663D8" w:rsidP="003E29F8">
            <w:pPr>
              <w:pStyle w:val="ac"/>
              <w:spacing w:line="520" w:lineRule="exact"/>
              <w:jc w:val="center"/>
              <w:rPr>
                <w:rFonts w:ascii="Times New Roman" w:eastAsia="仿宋_GB2312" w:hAnsi="Times New Roman"/>
                <w:color w:val="000000"/>
                <w:kern w:val="2"/>
                <w:sz w:val="28"/>
                <w:szCs w:val="28"/>
              </w:rPr>
            </w:pPr>
            <w:r w:rsidRPr="00A911CA">
              <w:rPr>
                <w:rFonts w:ascii="Times New Roman" w:eastAsia="仿宋_GB2312" w:hAnsi="Times New Roman"/>
                <w:color w:val="000000"/>
                <w:kern w:val="2"/>
                <w:sz w:val="28"/>
                <w:szCs w:val="28"/>
              </w:rPr>
              <w:t>B3</w:t>
            </w:r>
          </w:p>
        </w:tc>
        <w:tc>
          <w:tcPr>
            <w:tcW w:w="7749" w:type="dxa"/>
            <w:gridSpan w:val="2"/>
          </w:tcPr>
          <w:p w14:paraId="4C7DBD21"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植入医疗器械的特殊要求</w:t>
            </w:r>
          </w:p>
        </w:tc>
      </w:tr>
      <w:tr w:rsidR="00E663D8" w:rsidRPr="00A911CA" w14:paraId="22B30518" w14:textId="77777777" w:rsidTr="00162DEF">
        <w:trPr>
          <w:jc w:val="center"/>
        </w:trPr>
        <w:tc>
          <w:tcPr>
            <w:tcW w:w="1145" w:type="dxa"/>
            <w:vAlign w:val="center"/>
          </w:tcPr>
          <w:p w14:paraId="7D24225F" w14:textId="77777777" w:rsidR="00E663D8" w:rsidRPr="00A911CA" w:rsidRDefault="00E663D8" w:rsidP="003E29F8">
            <w:pPr>
              <w:spacing w:line="520" w:lineRule="exact"/>
              <w:jc w:val="center"/>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B3.1</w:t>
            </w:r>
          </w:p>
        </w:tc>
        <w:tc>
          <w:tcPr>
            <w:tcW w:w="7087" w:type="dxa"/>
          </w:tcPr>
          <w:p w14:paraId="6E478EC5"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植入医疗器械的设计和生产，应当能消除或降低相关治疗风险，例如除颤器、高频手术设备的使用。</w:t>
            </w:r>
          </w:p>
        </w:tc>
        <w:tc>
          <w:tcPr>
            <w:tcW w:w="662" w:type="dxa"/>
          </w:tcPr>
          <w:p w14:paraId="4A3D09EF"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否</w:t>
            </w:r>
          </w:p>
        </w:tc>
      </w:tr>
      <w:tr w:rsidR="00E663D8" w:rsidRPr="00A911CA" w14:paraId="14C7FA06" w14:textId="77777777" w:rsidTr="00162DEF">
        <w:trPr>
          <w:jc w:val="center"/>
        </w:trPr>
        <w:tc>
          <w:tcPr>
            <w:tcW w:w="1145" w:type="dxa"/>
            <w:vAlign w:val="center"/>
          </w:tcPr>
          <w:p w14:paraId="48D73971" w14:textId="77777777" w:rsidR="00E663D8" w:rsidRPr="00A911CA" w:rsidRDefault="00E663D8" w:rsidP="003E29F8">
            <w:pPr>
              <w:spacing w:line="520" w:lineRule="exact"/>
              <w:jc w:val="center"/>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B3.2</w:t>
            </w:r>
          </w:p>
        </w:tc>
        <w:tc>
          <w:tcPr>
            <w:tcW w:w="7087" w:type="dxa"/>
          </w:tcPr>
          <w:p w14:paraId="03C38816"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可编程有源植入式医疗器械的设计和生产，应保证产品在无需手术时即可准确识别。</w:t>
            </w:r>
          </w:p>
        </w:tc>
        <w:tc>
          <w:tcPr>
            <w:tcW w:w="662" w:type="dxa"/>
          </w:tcPr>
          <w:p w14:paraId="7F4853E8"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否</w:t>
            </w:r>
          </w:p>
        </w:tc>
      </w:tr>
      <w:tr w:rsidR="00E663D8" w:rsidRPr="00A911CA" w14:paraId="435CE640" w14:textId="77777777" w:rsidTr="00162DEF">
        <w:trPr>
          <w:jc w:val="center"/>
        </w:trPr>
        <w:tc>
          <w:tcPr>
            <w:tcW w:w="1145" w:type="dxa"/>
            <w:vAlign w:val="center"/>
          </w:tcPr>
          <w:p w14:paraId="56CF6CB4" w14:textId="77777777" w:rsidR="00E663D8" w:rsidRPr="00A911CA" w:rsidRDefault="00E663D8" w:rsidP="003E29F8">
            <w:pPr>
              <w:pStyle w:val="ac"/>
              <w:spacing w:line="520" w:lineRule="exact"/>
              <w:jc w:val="center"/>
              <w:rPr>
                <w:rFonts w:ascii="Times New Roman" w:eastAsia="仿宋_GB2312" w:hAnsi="Times New Roman"/>
                <w:color w:val="000000"/>
                <w:kern w:val="2"/>
                <w:sz w:val="28"/>
                <w:szCs w:val="28"/>
              </w:rPr>
            </w:pPr>
            <w:r w:rsidRPr="00A911CA">
              <w:rPr>
                <w:rFonts w:ascii="Times New Roman" w:eastAsia="仿宋_GB2312" w:hAnsi="Times New Roman"/>
                <w:color w:val="000000"/>
                <w:kern w:val="2"/>
                <w:sz w:val="28"/>
                <w:szCs w:val="28"/>
              </w:rPr>
              <w:t>B4</w:t>
            </w:r>
          </w:p>
        </w:tc>
        <w:tc>
          <w:tcPr>
            <w:tcW w:w="7749" w:type="dxa"/>
            <w:gridSpan w:val="2"/>
          </w:tcPr>
          <w:p w14:paraId="6E8A1BE4"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提供能量或物质的医疗器械对患者或使用者的风险防护</w:t>
            </w:r>
          </w:p>
        </w:tc>
      </w:tr>
      <w:tr w:rsidR="00E663D8" w:rsidRPr="00A911CA" w14:paraId="3A43DE05" w14:textId="77777777" w:rsidTr="00162DEF">
        <w:trPr>
          <w:jc w:val="center"/>
        </w:trPr>
        <w:tc>
          <w:tcPr>
            <w:tcW w:w="1145" w:type="dxa"/>
            <w:vAlign w:val="center"/>
          </w:tcPr>
          <w:p w14:paraId="5DF9F8CB" w14:textId="77777777" w:rsidR="00E663D8" w:rsidRPr="00A911CA" w:rsidRDefault="00E663D8" w:rsidP="003E29F8">
            <w:pPr>
              <w:spacing w:line="520" w:lineRule="exact"/>
              <w:jc w:val="center"/>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B4.1</w:t>
            </w:r>
          </w:p>
        </w:tc>
        <w:tc>
          <w:tcPr>
            <w:tcW w:w="7087" w:type="dxa"/>
          </w:tcPr>
          <w:p w14:paraId="59CA71E4"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用于给患者提供能量或物质的医疗器械，其设计和生产应能精确地设定和维持输出量，以保证患者、使用者和其他人的安全。</w:t>
            </w:r>
          </w:p>
        </w:tc>
        <w:tc>
          <w:tcPr>
            <w:tcW w:w="662" w:type="dxa"/>
          </w:tcPr>
          <w:p w14:paraId="4680121E"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是</w:t>
            </w:r>
          </w:p>
        </w:tc>
      </w:tr>
      <w:tr w:rsidR="00E663D8" w:rsidRPr="00A911CA" w14:paraId="4E8575D4" w14:textId="77777777" w:rsidTr="00162DEF">
        <w:trPr>
          <w:jc w:val="center"/>
        </w:trPr>
        <w:tc>
          <w:tcPr>
            <w:tcW w:w="1145" w:type="dxa"/>
            <w:vAlign w:val="center"/>
          </w:tcPr>
          <w:p w14:paraId="58A9267A" w14:textId="77777777" w:rsidR="00E663D8" w:rsidRPr="00A911CA" w:rsidRDefault="00E663D8" w:rsidP="003E29F8">
            <w:pPr>
              <w:spacing w:line="520" w:lineRule="exact"/>
              <w:jc w:val="center"/>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B4.2</w:t>
            </w:r>
          </w:p>
        </w:tc>
        <w:tc>
          <w:tcPr>
            <w:tcW w:w="7087" w:type="dxa"/>
          </w:tcPr>
          <w:p w14:paraId="6C360D27"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若输出量不足可能导致危险，医疗器械应具有防止和</w:t>
            </w:r>
            <w:r w:rsidRPr="00A911CA">
              <w:rPr>
                <w:rFonts w:ascii="Times New Roman" w:eastAsia="仿宋_GB2312" w:hAnsi="Times New Roman" w:cs="Times New Roman"/>
                <w:color w:val="000000"/>
                <w:kern w:val="0"/>
                <w:sz w:val="28"/>
                <w:szCs w:val="28"/>
              </w:rPr>
              <w:t>/</w:t>
            </w:r>
            <w:r w:rsidRPr="00A911CA">
              <w:rPr>
                <w:rFonts w:ascii="Times New Roman" w:eastAsia="仿宋_GB2312" w:hAnsi="Times New Roman" w:cs="Times New Roman" w:hint="eastAsia"/>
                <w:color w:val="000000"/>
                <w:kern w:val="0"/>
                <w:sz w:val="28"/>
                <w:szCs w:val="28"/>
              </w:rPr>
              <w:t>或指示</w:t>
            </w:r>
            <w:r w:rsidRPr="00A911CA">
              <w:rPr>
                <w:rFonts w:ascii="Times New Roman" w:eastAsia="仿宋_GB2312" w:hAnsi="Times New Roman" w:cs="Times New Roman"/>
                <w:color w:val="000000"/>
                <w:kern w:val="0"/>
                <w:sz w:val="28"/>
                <w:szCs w:val="28"/>
              </w:rPr>
              <w:t>“</w:t>
            </w:r>
            <w:r w:rsidRPr="00A911CA">
              <w:rPr>
                <w:rFonts w:ascii="Times New Roman" w:eastAsia="仿宋_GB2312" w:hAnsi="Times New Roman" w:cs="Times New Roman" w:hint="eastAsia"/>
                <w:color w:val="000000"/>
                <w:kern w:val="0"/>
                <w:sz w:val="28"/>
                <w:szCs w:val="28"/>
              </w:rPr>
              <w:t>输出量不足</w:t>
            </w:r>
            <w:r w:rsidRPr="00A911CA">
              <w:rPr>
                <w:rFonts w:ascii="Times New Roman" w:eastAsia="仿宋_GB2312" w:hAnsi="Times New Roman" w:cs="Times New Roman"/>
                <w:color w:val="000000"/>
                <w:kern w:val="0"/>
                <w:sz w:val="28"/>
                <w:szCs w:val="28"/>
              </w:rPr>
              <w:t>”</w:t>
            </w:r>
            <w:r w:rsidRPr="00A911CA">
              <w:rPr>
                <w:rFonts w:ascii="Times New Roman" w:eastAsia="仿宋_GB2312" w:hAnsi="Times New Roman" w:cs="Times New Roman" w:hint="eastAsia"/>
                <w:color w:val="000000"/>
                <w:kern w:val="0"/>
                <w:sz w:val="28"/>
                <w:szCs w:val="28"/>
              </w:rPr>
              <w:t>的功能。意外输出危险等级量的能量或</w:t>
            </w:r>
            <w:r w:rsidRPr="00A911CA">
              <w:rPr>
                <w:rFonts w:ascii="Times New Roman" w:eastAsia="仿宋_GB2312" w:hAnsi="Times New Roman" w:cs="Times New Roman" w:hint="eastAsia"/>
                <w:color w:val="000000"/>
                <w:kern w:val="0"/>
                <w:sz w:val="28"/>
                <w:szCs w:val="28"/>
              </w:rPr>
              <w:lastRenderedPageBreak/>
              <w:t>物质作为较大风险，应采取适当的措施予以降低。</w:t>
            </w:r>
          </w:p>
        </w:tc>
        <w:tc>
          <w:tcPr>
            <w:tcW w:w="662" w:type="dxa"/>
          </w:tcPr>
          <w:p w14:paraId="70A39484"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lastRenderedPageBreak/>
              <w:t>是</w:t>
            </w:r>
          </w:p>
        </w:tc>
      </w:tr>
      <w:tr w:rsidR="00E663D8" w:rsidRPr="00A911CA" w14:paraId="30B145D9" w14:textId="77777777" w:rsidTr="00162DEF">
        <w:trPr>
          <w:jc w:val="center"/>
        </w:trPr>
        <w:tc>
          <w:tcPr>
            <w:tcW w:w="1145" w:type="dxa"/>
            <w:vAlign w:val="center"/>
          </w:tcPr>
          <w:p w14:paraId="710612D1" w14:textId="77777777" w:rsidR="00E663D8" w:rsidRPr="00A911CA" w:rsidRDefault="00E663D8" w:rsidP="003E29F8">
            <w:pPr>
              <w:spacing w:line="520" w:lineRule="exact"/>
              <w:jc w:val="center"/>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B5</w:t>
            </w:r>
          </w:p>
        </w:tc>
        <w:tc>
          <w:tcPr>
            <w:tcW w:w="7749" w:type="dxa"/>
            <w:gridSpan w:val="2"/>
          </w:tcPr>
          <w:p w14:paraId="110CBCBC" w14:textId="77777777" w:rsidR="00E663D8" w:rsidRPr="00A911CA" w:rsidRDefault="00E663D8" w:rsidP="003E29F8">
            <w:pPr>
              <w:pStyle w:val="ae"/>
              <w:spacing w:line="520" w:lineRule="exact"/>
              <w:jc w:val="left"/>
              <w:rPr>
                <w:rFonts w:ascii="Times New Roman" w:eastAsia="仿宋_GB2312" w:hAnsi="Times New Roman"/>
                <w:color w:val="000000"/>
                <w:kern w:val="2"/>
                <w:sz w:val="28"/>
                <w:szCs w:val="28"/>
              </w:rPr>
            </w:pPr>
            <w:r w:rsidRPr="00A911CA">
              <w:rPr>
                <w:rFonts w:ascii="Times New Roman" w:eastAsia="仿宋_GB2312" w:hAnsi="Times New Roman" w:hint="eastAsia"/>
                <w:color w:val="000000"/>
                <w:kern w:val="2"/>
                <w:sz w:val="28"/>
                <w:szCs w:val="28"/>
              </w:rPr>
              <w:t>含有药物成分的组合产品</w:t>
            </w:r>
          </w:p>
        </w:tc>
      </w:tr>
      <w:tr w:rsidR="00E663D8" w:rsidRPr="00A911CA" w14:paraId="17FA79C2" w14:textId="77777777" w:rsidTr="00162DEF">
        <w:trPr>
          <w:jc w:val="center"/>
        </w:trPr>
        <w:tc>
          <w:tcPr>
            <w:tcW w:w="1145" w:type="dxa"/>
            <w:vAlign w:val="center"/>
          </w:tcPr>
          <w:p w14:paraId="1BD16F99" w14:textId="77777777" w:rsidR="00E663D8" w:rsidRPr="00A911CA" w:rsidRDefault="00E663D8" w:rsidP="003E29F8">
            <w:pPr>
              <w:spacing w:line="520" w:lineRule="exact"/>
              <w:jc w:val="center"/>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color w:val="000000"/>
                <w:kern w:val="0"/>
                <w:sz w:val="28"/>
                <w:szCs w:val="28"/>
              </w:rPr>
              <w:t>B5.1</w:t>
            </w:r>
          </w:p>
        </w:tc>
        <w:tc>
          <w:tcPr>
            <w:tcW w:w="7087" w:type="dxa"/>
          </w:tcPr>
          <w:p w14:paraId="4CB30B49"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当医疗器械组成成分中含有某种物质，依据监管法规，该物质作为药用产品</w:t>
            </w:r>
            <w:r w:rsidRPr="00A911CA">
              <w:rPr>
                <w:rFonts w:ascii="Times New Roman" w:eastAsia="仿宋_GB2312" w:hAnsi="Times New Roman" w:cs="Times New Roman"/>
                <w:color w:val="000000"/>
                <w:kern w:val="0"/>
                <w:sz w:val="28"/>
                <w:szCs w:val="28"/>
              </w:rPr>
              <w:t>/</w:t>
            </w:r>
            <w:r w:rsidRPr="00A911CA">
              <w:rPr>
                <w:rFonts w:ascii="Times New Roman" w:eastAsia="仿宋_GB2312" w:hAnsi="Times New Roman" w:cs="Times New Roman" w:hint="eastAsia"/>
                <w:color w:val="000000"/>
                <w:kern w:val="0"/>
                <w:sz w:val="28"/>
                <w:szCs w:val="28"/>
              </w:rPr>
              <w:t>药物进行管理，且该物质在体内为医疗器械提供辅助作用时，应将医疗器械和此物质作为一个整体，对其安全和性能进行验证，同时应当验证该物质的特征、安全、质量和有效性。</w:t>
            </w:r>
          </w:p>
        </w:tc>
        <w:tc>
          <w:tcPr>
            <w:tcW w:w="662" w:type="dxa"/>
          </w:tcPr>
          <w:p w14:paraId="0BC4CD09" w14:textId="77777777" w:rsidR="00E663D8" w:rsidRPr="00A911CA" w:rsidRDefault="00E663D8" w:rsidP="003E29F8">
            <w:pPr>
              <w:spacing w:line="520" w:lineRule="exact"/>
              <w:jc w:val="left"/>
              <w:rPr>
                <w:rFonts w:ascii="Times New Roman" w:eastAsia="仿宋_GB2312" w:hAnsi="Times New Roman" w:cs="Times New Roman"/>
                <w:color w:val="000000"/>
                <w:kern w:val="0"/>
                <w:sz w:val="28"/>
                <w:szCs w:val="28"/>
              </w:rPr>
            </w:pPr>
            <w:r w:rsidRPr="00A911CA">
              <w:rPr>
                <w:rFonts w:ascii="Times New Roman" w:eastAsia="仿宋_GB2312" w:hAnsi="Times New Roman" w:cs="Times New Roman" w:hint="eastAsia"/>
                <w:color w:val="000000"/>
                <w:kern w:val="0"/>
                <w:sz w:val="28"/>
                <w:szCs w:val="28"/>
              </w:rPr>
              <w:t>否</w:t>
            </w:r>
          </w:p>
        </w:tc>
      </w:tr>
    </w:tbl>
    <w:p w14:paraId="18D27AB3" w14:textId="2DD887D4" w:rsidR="00AD5809" w:rsidRPr="00A911CA" w:rsidRDefault="00AD5809" w:rsidP="00AD5809">
      <w:pPr>
        <w:snapToGrid w:val="0"/>
        <w:spacing w:line="560" w:lineRule="exact"/>
        <w:rPr>
          <w:rFonts w:ascii="Times New Roman" w:eastAsia="仿宋_GB2312" w:hAnsi="Times New Roman"/>
          <w:color w:val="000000"/>
          <w:sz w:val="32"/>
          <w:szCs w:val="32"/>
        </w:rPr>
      </w:pPr>
    </w:p>
    <w:p w14:paraId="6ED9CD3C" w14:textId="325DA013" w:rsidR="00E663D8" w:rsidRPr="00A911CA" w:rsidRDefault="00AD5809" w:rsidP="00162DEF">
      <w:pPr>
        <w:widowControl/>
        <w:jc w:val="left"/>
        <w:rPr>
          <w:rFonts w:ascii="Times New Roman" w:eastAsia="仿宋_GB2312" w:hAnsi="Times New Roman"/>
          <w:color w:val="000000"/>
          <w:sz w:val="32"/>
          <w:szCs w:val="32"/>
        </w:rPr>
      </w:pPr>
      <w:r w:rsidRPr="00A911CA">
        <w:rPr>
          <w:rFonts w:ascii="Times New Roman" w:eastAsia="仿宋_GB2312" w:hAnsi="Times New Roman"/>
          <w:color w:val="000000"/>
          <w:sz w:val="32"/>
          <w:szCs w:val="32"/>
        </w:rPr>
        <w:br w:type="page"/>
      </w:r>
    </w:p>
    <w:p w14:paraId="626C03BD" w14:textId="7C42B310" w:rsidR="000770E9" w:rsidRPr="00A911CA" w:rsidRDefault="00216971" w:rsidP="000770E9">
      <w:pPr>
        <w:spacing w:line="520" w:lineRule="exact"/>
        <w:jc w:val="left"/>
        <w:rPr>
          <w:rFonts w:ascii="Times New Roman" w:eastAsia="方正小标宋简体" w:hAnsi="Times New Roman" w:cs="Times New Roman"/>
          <w:color w:val="000000" w:themeColor="text1"/>
          <w:sz w:val="44"/>
          <w:szCs w:val="44"/>
        </w:rPr>
      </w:pPr>
      <w:r w:rsidRPr="00A911CA">
        <w:rPr>
          <w:rFonts w:ascii="Times New Roman" w:eastAsia="黑体" w:hAnsi="Times New Roman" w:cs="Times New Roman" w:hint="eastAsia"/>
          <w:color w:val="000000" w:themeColor="text1"/>
          <w:sz w:val="32"/>
          <w:szCs w:val="32"/>
        </w:rPr>
        <w:lastRenderedPageBreak/>
        <w:t>附</w:t>
      </w:r>
      <w:r w:rsidR="00690B18" w:rsidRPr="00A911CA">
        <w:rPr>
          <w:rFonts w:ascii="Times New Roman" w:eastAsia="黑体" w:hAnsi="Times New Roman" w:cs="Times New Roman" w:hint="eastAsia"/>
          <w:color w:val="000000" w:themeColor="text1"/>
          <w:sz w:val="32"/>
          <w:szCs w:val="32"/>
        </w:rPr>
        <w:t>件</w:t>
      </w:r>
      <w:r w:rsidR="00E663D8" w:rsidRPr="00A911CA">
        <w:rPr>
          <w:rFonts w:ascii="Times New Roman" w:eastAsia="方正小标宋简体" w:hAnsi="Times New Roman" w:cs="Times New Roman"/>
          <w:color w:val="000000" w:themeColor="text1"/>
          <w:sz w:val="32"/>
          <w:szCs w:val="32"/>
        </w:rPr>
        <w:t>2</w:t>
      </w:r>
      <w:r w:rsidR="00E663D8" w:rsidRPr="00A911CA">
        <w:rPr>
          <w:rFonts w:ascii="Times New Roman" w:eastAsia="方正小标宋简体" w:hAnsi="Times New Roman" w:cs="Times New Roman"/>
          <w:color w:val="000000" w:themeColor="text1"/>
          <w:sz w:val="44"/>
          <w:szCs w:val="44"/>
        </w:rPr>
        <w:t xml:space="preserve"> </w:t>
      </w:r>
    </w:p>
    <w:p w14:paraId="3F525416" w14:textId="1146E71F" w:rsidR="00216971" w:rsidRPr="00A911CA" w:rsidRDefault="000770E9" w:rsidP="000770E9">
      <w:pPr>
        <w:spacing w:line="520" w:lineRule="exact"/>
        <w:jc w:val="center"/>
        <w:rPr>
          <w:rFonts w:ascii="Times New Roman" w:eastAsia="方正小标宋简体" w:hAnsi="Times New Roman" w:cs="Times New Roman"/>
          <w:color w:val="000000" w:themeColor="text1"/>
          <w:sz w:val="44"/>
          <w:szCs w:val="44"/>
        </w:rPr>
      </w:pPr>
      <w:r w:rsidRPr="00A911CA">
        <w:rPr>
          <w:rFonts w:ascii="Times New Roman" w:eastAsia="方正小标宋简体" w:hAnsi="Times New Roman" w:cs="Times New Roman" w:hint="eastAsia"/>
          <w:color w:val="000000" w:themeColor="text1"/>
          <w:sz w:val="44"/>
          <w:szCs w:val="44"/>
        </w:rPr>
        <w:t>适用和可参考的指导原则</w:t>
      </w:r>
    </w:p>
    <w:tbl>
      <w:tblPr>
        <w:tblStyle w:val="af"/>
        <w:tblpPr w:leftFromText="180" w:rightFromText="180" w:vertAnchor="text" w:horzAnchor="margin" w:tblpY="388"/>
        <w:tblOverlap w:val="never"/>
        <w:tblW w:w="9039" w:type="dxa"/>
        <w:tblLook w:val="04A0" w:firstRow="1" w:lastRow="0" w:firstColumn="1" w:lastColumn="0" w:noHBand="0" w:noVBand="1"/>
      </w:tblPr>
      <w:tblGrid>
        <w:gridCol w:w="4625"/>
        <w:gridCol w:w="4414"/>
      </w:tblGrid>
      <w:tr w:rsidR="009A72F3" w:rsidRPr="00A911CA" w14:paraId="7DD1C8D8" w14:textId="1096772A" w:rsidTr="00162DEF">
        <w:tc>
          <w:tcPr>
            <w:tcW w:w="4625" w:type="dxa"/>
          </w:tcPr>
          <w:p w14:paraId="5470935A" w14:textId="77777777" w:rsidR="009A72F3" w:rsidRPr="00A911CA" w:rsidRDefault="009A72F3" w:rsidP="00162DEF">
            <w:pPr>
              <w:spacing w:line="520" w:lineRule="exact"/>
              <w:jc w:val="center"/>
              <w:rPr>
                <w:rFonts w:ascii="Times New Roman" w:eastAsia="仿宋_GB2312" w:hAnsi="Times New Roman" w:cs="Times New Roman"/>
                <w:color w:val="000000" w:themeColor="text1"/>
                <w:sz w:val="28"/>
                <w:szCs w:val="28"/>
              </w:rPr>
            </w:pPr>
            <w:r w:rsidRPr="00A911CA">
              <w:rPr>
                <w:rFonts w:ascii="Times New Roman" w:eastAsia="仿宋_GB2312" w:hAnsi="Times New Roman" w:cs="Times New Roman" w:hint="eastAsia"/>
                <w:color w:val="000000" w:themeColor="text1"/>
                <w:sz w:val="28"/>
                <w:szCs w:val="28"/>
              </w:rPr>
              <w:t>指导原则名称</w:t>
            </w:r>
          </w:p>
        </w:tc>
        <w:tc>
          <w:tcPr>
            <w:tcW w:w="4414" w:type="dxa"/>
          </w:tcPr>
          <w:p w14:paraId="77664592" w14:textId="15A5527A" w:rsidR="009A72F3" w:rsidRPr="00A911CA" w:rsidRDefault="009A72F3" w:rsidP="00162DEF">
            <w:pPr>
              <w:spacing w:line="520" w:lineRule="exact"/>
              <w:jc w:val="center"/>
              <w:rPr>
                <w:rFonts w:ascii="Times New Roman" w:eastAsia="仿宋_GB2312" w:hAnsi="Times New Roman" w:cs="Times New Roman"/>
                <w:color w:val="000000" w:themeColor="text1"/>
                <w:sz w:val="28"/>
                <w:szCs w:val="28"/>
              </w:rPr>
            </w:pPr>
            <w:r w:rsidRPr="00A911CA">
              <w:rPr>
                <w:rFonts w:ascii="Times New Roman" w:eastAsia="仿宋_GB2312" w:hAnsi="Times New Roman" w:cs="Times New Roman" w:hint="eastAsia"/>
                <w:color w:val="000000" w:themeColor="text1"/>
                <w:sz w:val="28"/>
                <w:szCs w:val="28"/>
              </w:rPr>
              <w:t>适用情况</w:t>
            </w:r>
          </w:p>
        </w:tc>
      </w:tr>
      <w:tr w:rsidR="009A72F3" w:rsidRPr="00A911CA" w14:paraId="57AAB4CF" w14:textId="2987DE89" w:rsidTr="00162DEF">
        <w:tc>
          <w:tcPr>
            <w:tcW w:w="4625" w:type="dxa"/>
          </w:tcPr>
          <w:p w14:paraId="07836AF4" w14:textId="0E8F6775" w:rsidR="009A72F3" w:rsidRPr="00A911CA" w:rsidRDefault="009A72F3" w:rsidP="00393696">
            <w:pPr>
              <w:spacing w:line="520" w:lineRule="exact"/>
              <w:jc w:val="left"/>
              <w:rPr>
                <w:rFonts w:ascii="Times New Roman" w:eastAsia="仿宋_GB2312" w:hAnsi="Times New Roman" w:cs="Times New Roman"/>
                <w:color w:val="000000" w:themeColor="text1"/>
                <w:sz w:val="28"/>
                <w:szCs w:val="28"/>
              </w:rPr>
            </w:pPr>
            <w:r w:rsidRPr="00A911CA">
              <w:rPr>
                <w:rFonts w:ascii="Times New Roman" w:eastAsia="仿宋_GB2312" w:hAnsi="Times New Roman" w:cs="Times New Roman" w:hint="eastAsia"/>
                <w:color w:val="000000" w:themeColor="text1"/>
                <w:sz w:val="28"/>
                <w:szCs w:val="28"/>
              </w:rPr>
              <w:t>输液泵注册技术审查指导原则（</w:t>
            </w:r>
            <w:r w:rsidRPr="00A911CA">
              <w:rPr>
                <w:rFonts w:ascii="Times New Roman" w:eastAsia="仿宋_GB2312" w:hAnsi="Times New Roman" w:cs="Times New Roman"/>
                <w:color w:val="000000" w:themeColor="text1"/>
                <w:sz w:val="28"/>
                <w:szCs w:val="28"/>
              </w:rPr>
              <w:t>2025</w:t>
            </w:r>
            <w:r w:rsidRPr="00A911CA">
              <w:rPr>
                <w:rFonts w:ascii="Times New Roman" w:eastAsia="仿宋_GB2312" w:hAnsi="Times New Roman" w:cs="Times New Roman" w:hint="eastAsia"/>
                <w:color w:val="000000" w:themeColor="text1"/>
                <w:sz w:val="28"/>
                <w:szCs w:val="28"/>
              </w:rPr>
              <w:t>年修订版）</w:t>
            </w:r>
          </w:p>
        </w:tc>
        <w:tc>
          <w:tcPr>
            <w:tcW w:w="4414" w:type="dxa"/>
          </w:tcPr>
          <w:p w14:paraId="5C710835" w14:textId="028BBCAC" w:rsidR="009A72F3" w:rsidRPr="00A911CA" w:rsidRDefault="00407052" w:rsidP="00393696">
            <w:pPr>
              <w:spacing w:line="520" w:lineRule="exact"/>
              <w:jc w:val="left"/>
              <w:rPr>
                <w:rFonts w:ascii="Times New Roman" w:eastAsia="仿宋_GB2312" w:hAnsi="Times New Roman" w:cs="Times New Roman"/>
                <w:color w:val="000000" w:themeColor="text1"/>
                <w:sz w:val="28"/>
                <w:szCs w:val="28"/>
              </w:rPr>
            </w:pPr>
            <w:r w:rsidRPr="00A911CA">
              <w:rPr>
                <w:rFonts w:ascii="Times New Roman" w:eastAsia="仿宋_GB2312" w:hAnsi="Times New Roman" w:cs="Times New Roman" w:hint="eastAsia"/>
                <w:color w:val="000000" w:themeColor="text1"/>
                <w:sz w:val="28"/>
                <w:szCs w:val="28"/>
              </w:rPr>
              <w:t>按第三类医疗器械管理的输液辅助装置中的输液泵设备</w:t>
            </w:r>
            <w:r w:rsidR="001C63FC" w:rsidRPr="00A911CA">
              <w:rPr>
                <w:rFonts w:ascii="Times New Roman" w:eastAsia="仿宋_GB2312" w:hAnsi="Times New Roman" w:cs="Times New Roman" w:hint="eastAsia"/>
                <w:color w:val="000000" w:themeColor="text1"/>
                <w:sz w:val="28"/>
                <w:szCs w:val="28"/>
              </w:rPr>
              <w:t>参考</w:t>
            </w:r>
          </w:p>
        </w:tc>
      </w:tr>
      <w:tr w:rsidR="009A72F3" w:rsidRPr="00A911CA" w14:paraId="5C007A43" w14:textId="7754BC4E" w:rsidTr="00162DEF">
        <w:tc>
          <w:tcPr>
            <w:tcW w:w="4625" w:type="dxa"/>
          </w:tcPr>
          <w:p w14:paraId="315D1BCE" w14:textId="3C7A03D3" w:rsidR="009A72F3" w:rsidRPr="00A911CA" w:rsidRDefault="009A72F3" w:rsidP="00393696">
            <w:pPr>
              <w:spacing w:line="520" w:lineRule="exact"/>
              <w:jc w:val="left"/>
              <w:rPr>
                <w:rFonts w:ascii="Times New Roman" w:eastAsia="仿宋_GB2312" w:hAnsi="Times New Roman" w:cs="Times New Roman"/>
                <w:color w:val="000000" w:themeColor="text1"/>
                <w:sz w:val="28"/>
                <w:szCs w:val="28"/>
              </w:rPr>
            </w:pPr>
            <w:r w:rsidRPr="00A911CA">
              <w:rPr>
                <w:rFonts w:ascii="Times New Roman" w:eastAsia="仿宋_GB2312" w:hAnsi="Times New Roman" w:cs="Times New Roman" w:hint="eastAsia"/>
                <w:color w:val="000000" w:themeColor="text1"/>
                <w:sz w:val="28"/>
                <w:szCs w:val="28"/>
              </w:rPr>
              <w:t>注射泵注册技术审查指导原则（</w:t>
            </w:r>
            <w:r w:rsidRPr="00A911CA">
              <w:rPr>
                <w:rFonts w:ascii="Times New Roman" w:eastAsia="仿宋_GB2312" w:hAnsi="Times New Roman" w:cs="Times New Roman"/>
                <w:color w:val="000000" w:themeColor="text1"/>
                <w:sz w:val="28"/>
                <w:szCs w:val="28"/>
              </w:rPr>
              <w:t>2017</w:t>
            </w:r>
            <w:r w:rsidRPr="00A911CA">
              <w:rPr>
                <w:rFonts w:ascii="Times New Roman" w:eastAsia="仿宋_GB2312" w:hAnsi="Times New Roman" w:cs="Times New Roman" w:hint="eastAsia"/>
                <w:color w:val="000000" w:themeColor="text1"/>
                <w:sz w:val="28"/>
                <w:szCs w:val="28"/>
              </w:rPr>
              <w:t>年修订版）</w:t>
            </w:r>
          </w:p>
        </w:tc>
        <w:tc>
          <w:tcPr>
            <w:tcW w:w="4414" w:type="dxa"/>
          </w:tcPr>
          <w:p w14:paraId="08C9017D" w14:textId="5FC32469" w:rsidR="009A72F3" w:rsidRPr="00A911CA" w:rsidRDefault="00FD29BA" w:rsidP="00FD29BA">
            <w:pPr>
              <w:spacing w:line="520" w:lineRule="exact"/>
              <w:jc w:val="left"/>
              <w:rPr>
                <w:rFonts w:ascii="Times New Roman" w:eastAsia="仿宋_GB2312" w:hAnsi="Times New Roman" w:cs="Times New Roman"/>
                <w:color w:val="000000" w:themeColor="text1"/>
                <w:sz w:val="28"/>
                <w:szCs w:val="28"/>
              </w:rPr>
            </w:pPr>
            <w:r w:rsidRPr="00A911CA">
              <w:rPr>
                <w:rFonts w:ascii="Times New Roman" w:eastAsia="仿宋_GB2312" w:hAnsi="Times New Roman" w:cs="Times New Roman" w:hint="eastAsia"/>
                <w:color w:val="000000" w:themeColor="text1"/>
                <w:sz w:val="28"/>
                <w:szCs w:val="28"/>
              </w:rPr>
              <w:t>《医用电气设备</w:t>
            </w:r>
            <w:r w:rsidRPr="00A911CA">
              <w:rPr>
                <w:rFonts w:ascii="Times New Roman" w:eastAsia="仿宋_GB2312" w:hAnsi="Times New Roman" w:cs="Times New Roman"/>
                <w:color w:val="000000" w:themeColor="text1"/>
                <w:sz w:val="28"/>
                <w:szCs w:val="28"/>
              </w:rPr>
              <w:t xml:space="preserve"> </w:t>
            </w:r>
            <w:r w:rsidRPr="00A911CA">
              <w:rPr>
                <w:rFonts w:ascii="Times New Roman" w:eastAsia="仿宋_GB2312" w:hAnsi="Times New Roman" w:cs="Times New Roman" w:hint="eastAsia"/>
                <w:color w:val="000000" w:themeColor="text1"/>
                <w:sz w:val="28"/>
                <w:szCs w:val="28"/>
              </w:rPr>
              <w:t>第</w:t>
            </w:r>
            <w:r w:rsidRPr="00A911CA">
              <w:rPr>
                <w:rFonts w:ascii="Times New Roman" w:eastAsia="仿宋_GB2312" w:hAnsi="Times New Roman" w:cs="Times New Roman"/>
                <w:color w:val="000000" w:themeColor="text1"/>
                <w:sz w:val="28"/>
                <w:szCs w:val="28"/>
              </w:rPr>
              <w:t>2-24</w:t>
            </w:r>
            <w:r w:rsidRPr="00A911CA">
              <w:rPr>
                <w:rFonts w:ascii="Times New Roman" w:eastAsia="仿宋_GB2312" w:hAnsi="Times New Roman" w:cs="Times New Roman" w:hint="eastAsia"/>
                <w:color w:val="000000" w:themeColor="text1"/>
                <w:sz w:val="28"/>
                <w:szCs w:val="28"/>
              </w:rPr>
              <w:t>部分：输液泵和输液控制器安全专用要求</w:t>
            </w:r>
            <w:r w:rsidR="00B413A4" w:rsidRPr="00A911CA">
              <w:rPr>
                <w:rFonts w:ascii="Times New Roman" w:eastAsia="仿宋_GB2312" w:hAnsi="Times New Roman" w:cs="Times New Roman" w:hint="eastAsia"/>
                <w:color w:val="000000" w:themeColor="text1"/>
                <w:sz w:val="28"/>
                <w:szCs w:val="28"/>
              </w:rPr>
              <w:t>》</w:t>
            </w:r>
            <w:r w:rsidRPr="00A911CA">
              <w:rPr>
                <w:rFonts w:ascii="Times New Roman" w:eastAsia="仿宋_GB2312" w:hAnsi="Times New Roman" w:cs="Times New Roman" w:hint="eastAsia"/>
                <w:color w:val="000000" w:themeColor="text1"/>
                <w:sz w:val="28"/>
                <w:szCs w:val="28"/>
              </w:rPr>
              <w:t>（</w:t>
            </w:r>
            <w:r w:rsidRPr="00A911CA">
              <w:rPr>
                <w:rFonts w:ascii="Times New Roman" w:eastAsia="仿宋_GB2312" w:hAnsi="Times New Roman" w:cs="Times New Roman"/>
                <w:color w:val="000000" w:themeColor="text1"/>
                <w:sz w:val="28"/>
                <w:szCs w:val="28"/>
              </w:rPr>
              <w:t>GB</w:t>
            </w:r>
            <w:r w:rsidR="001C63FC" w:rsidRPr="00A911CA">
              <w:rPr>
                <w:rFonts w:ascii="Times New Roman" w:eastAsia="仿宋_GB2312" w:hAnsi="Times New Roman" w:cs="Times New Roman"/>
                <w:color w:val="000000" w:themeColor="text1"/>
                <w:sz w:val="28"/>
                <w:szCs w:val="28"/>
              </w:rPr>
              <w:t xml:space="preserve"> </w:t>
            </w:r>
            <w:r w:rsidRPr="00A911CA">
              <w:rPr>
                <w:rFonts w:ascii="Times New Roman" w:eastAsia="仿宋_GB2312" w:hAnsi="Times New Roman" w:cs="Times New Roman"/>
                <w:color w:val="000000" w:themeColor="text1"/>
                <w:sz w:val="28"/>
                <w:szCs w:val="28"/>
              </w:rPr>
              <w:t>9706.2</w:t>
            </w:r>
            <w:r w:rsidR="001C63FC" w:rsidRPr="00A911CA">
              <w:rPr>
                <w:rFonts w:ascii="Times New Roman" w:eastAsia="仿宋_GB2312" w:hAnsi="Times New Roman" w:cs="Times New Roman"/>
                <w:color w:val="000000" w:themeColor="text1"/>
                <w:sz w:val="28"/>
                <w:szCs w:val="28"/>
              </w:rPr>
              <w:t>24</w:t>
            </w:r>
            <w:r w:rsidRPr="00A911CA">
              <w:rPr>
                <w:rFonts w:ascii="Times New Roman" w:eastAsia="仿宋_GB2312" w:hAnsi="Times New Roman" w:cs="Times New Roman"/>
                <w:color w:val="000000" w:themeColor="text1"/>
                <w:sz w:val="28"/>
                <w:szCs w:val="28"/>
              </w:rPr>
              <w:t>-20</w:t>
            </w:r>
            <w:r w:rsidR="001C63FC" w:rsidRPr="00A911CA">
              <w:rPr>
                <w:rFonts w:ascii="Times New Roman" w:eastAsia="仿宋_GB2312" w:hAnsi="Times New Roman" w:cs="Times New Roman"/>
                <w:color w:val="000000" w:themeColor="text1"/>
                <w:sz w:val="28"/>
                <w:szCs w:val="28"/>
              </w:rPr>
              <w:t>21</w:t>
            </w:r>
            <w:r w:rsidRPr="00A911CA">
              <w:rPr>
                <w:rFonts w:ascii="Times New Roman" w:eastAsia="仿宋_GB2312" w:hAnsi="Times New Roman" w:cs="Times New Roman" w:hint="eastAsia"/>
                <w:color w:val="000000" w:themeColor="text1"/>
                <w:sz w:val="28"/>
                <w:szCs w:val="28"/>
              </w:rPr>
              <w:t>）标准定义的注射泵产品</w:t>
            </w:r>
            <w:r w:rsidR="00F70826" w:rsidRPr="00A911CA">
              <w:rPr>
                <w:rFonts w:ascii="Times New Roman" w:eastAsia="仿宋_GB2312" w:hAnsi="Times New Roman" w:cs="Times New Roman" w:hint="eastAsia"/>
                <w:color w:val="000000" w:themeColor="text1"/>
                <w:sz w:val="28"/>
                <w:szCs w:val="28"/>
              </w:rPr>
              <w:t>参考</w:t>
            </w:r>
          </w:p>
        </w:tc>
      </w:tr>
      <w:tr w:rsidR="009A72F3" w:rsidRPr="00A911CA" w14:paraId="1A2FF802" w14:textId="224AC359" w:rsidTr="00162DEF">
        <w:tc>
          <w:tcPr>
            <w:tcW w:w="4625" w:type="dxa"/>
          </w:tcPr>
          <w:p w14:paraId="74130EE9" w14:textId="77777777" w:rsidR="009A72F3" w:rsidRPr="00A911CA" w:rsidRDefault="009A72F3" w:rsidP="00393696">
            <w:pPr>
              <w:spacing w:line="520" w:lineRule="exact"/>
              <w:jc w:val="left"/>
              <w:rPr>
                <w:rFonts w:ascii="Times New Roman" w:eastAsia="仿宋_GB2312" w:hAnsi="Times New Roman" w:cs="Times New Roman"/>
                <w:color w:val="000000" w:themeColor="text1"/>
                <w:sz w:val="28"/>
                <w:szCs w:val="28"/>
              </w:rPr>
            </w:pPr>
            <w:r w:rsidRPr="00A911CA">
              <w:rPr>
                <w:rFonts w:ascii="Times New Roman" w:eastAsia="仿宋_GB2312" w:hAnsi="Times New Roman" w:cs="Times New Roman"/>
                <w:color w:val="000000" w:themeColor="text1"/>
                <w:sz w:val="28"/>
                <w:szCs w:val="28"/>
              </w:rPr>
              <w:t>有源医疗器械使用期限注册技术审查指导原则</w:t>
            </w:r>
          </w:p>
        </w:tc>
        <w:tc>
          <w:tcPr>
            <w:tcW w:w="4414" w:type="dxa"/>
          </w:tcPr>
          <w:p w14:paraId="2934E3E2" w14:textId="21644AF9" w:rsidR="009A72F3" w:rsidRPr="00A911CA" w:rsidRDefault="009A72F3" w:rsidP="00393696">
            <w:pPr>
              <w:spacing w:line="520" w:lineRule="exact"/>
              <w:jc w:val="left"/>
              <w:rPr>
                <w:rFonts w:ascii="Times New Roman" w:eastAsia="仿宋_GB2312" w:hAnsi="Times New Roman" w:cs="Times New Roman"/>
                <w:color w:val="000000" w:themeColor="text1"/>
                <w:sz w:val="28"/>
                <w:szCs w:val="28"/>
              </w:rPr>
            </w:pPr>
            <w:r w:rsidRPr="00A911CA">
              <w:rPr>
                <w:rFonts w:ascii="Times New Roman" w:eastAsia="仿宋_GB2312" w:hAnsi="Times New Roman" w:cs="Times New Roman" w:hint="eastAsia"/>
                <w:color w:val="000000" w:themeColor="text1"/>
                <w:sz w:val="28"/>
                <w:szCs w:val="28"/>
              </w:rPr>
              <w:t>所有产品适用</w:t>
            </w:r>
          </w:p>
        </w:tc>
      </w:tr>
      <w:tr w:rsidR="009A72F3" w:rsidRPr="00A911CA" w14:paraId="609A7D06" w14:textId="6D171191" w:rsidTr="00162DEF">
        <w:tc>
          <w:tcPr>
            <w:tcW w:w="4625" w:type="dxa"/>
          </w:tcPr>
          <w:p w14:paraId="3D4A25D7" w14:textId="40DA5EC1" w:rsidR="009A72F3" w:rsidRPr="00A911CA" w:rsidRDefault="009A72F3" w:rsidP="00393696">
            <w:pPr>
              <w:spacing w:line="520" w:lineRule="exact"/>
              <w:jc w:val="left"/>
              <w:rPr>
                <w:rFonts w:ascii="Times New Roman" w:eastAsia="仿宋_GB2312" w:hAnsi="Times New Roman" w:cs="Times New Roman"/>
                <w:color w:val="000000" w:themeColor="text1"/>
                <w:sz w:val="28"/>
                <w:szCs w:val="28"/>
              </w:rPr>
            </w:pPr>
            <w:r w:rsidRPr="00A911CA">
              <w:rPr>
                <w:rFonts w:ascii="Times New Roman" w:eastAsia="仿宋_GB2312" w:hAnsi="Times New Roman" w:cs="Times New Roman" w:hint="eastAsia"/>
                <w:color w:val="000000" w:themeColor="text1"/>
                <w:sz w:val="28"/>
                <w:szCs w:val="28"/>
              </w:rPr>
              <w:t>医疗器械软件注册审查指导原则（</w:t>
            </w:r>
            <w:r w:rsidRPr="00A911CA">
              <w:rPr>
                <w:rFonts w:ascii="Times New Roman" w:eastAsia="仿宋_GB2312" w:hAnsi="Times New Roman" w:cs="Times New Roman" w:hint="eastAsia"/>
                <w:color w:val="000000" w:themeColor="text1"/>
                <w:sz w:val="28"/>
                <w:szCs w:val="28"/>
              </w:rPr>
              <w:t>2022</w:t>
            </w:r>
            <w:r w:rsidRPr="00A911CA">
              <w:rPr>
                <w:rFonts w:ascii="Times New Roman" w:eastAsia="仿宋_GB2312" w:hAnsi="Times New Roman" w:cs="Times New Roman" w:hint="eastAsia"/>
                <w:color w:val="000000" w:themeColor="text1"/>
                <w:sz w:val="28"/>
                <w:szCs w:val="28"/>
              </w:rPr>
              <w:t>年修订版）</w:t>
            </w:r>
          </w:p>
        </w:tc>
        <w:tc>
          <w:tcPr>
            <w:tcW w:w="4414" w:type="dxa"/>
          </w:tcPr>
          <w:p w14:paraId="2909D7EC" w14:textId="2A2699E0" w:rsidR="009A72F3" w:rsidRPr="00A911CA" w:rsidRDefault="009A72F3" w:rsidP="00393696">
            <w:pPr>
              <w:spacing w:line="520" w:lineRule="exact"/>
              <w:jc w:val="left"/>
              <w:rPr>
                <w:rFonts w:ascii="Times New Roman" w:eastAsia="仿宋_GB2312" w:hAnsi="Times New Roman" w:cs="Times New Roman"/>
                <w:color w:val="000000" w:themeColor="text1"/>
                <w:sz w:val="28"/>
                <w:szCs w:val="28"/>
              </w:rPr>
            </w:pPr>
            <w:r w:rsidRPr="00A911CA">
              <w:rPr>
                <w:rFonts w:ascii="Times New Roman" w:eastAsia="仿宋_GB2312" w:hAnsi="Times New Roman" w:cs="Times New Roman" w:hint="eastAsia"/>
                <w:color w:val="000000" w:themeColor="text1"/>
                <w:sz w:val="28"/>
                <w:szCs w:val="28"/>
              </w:rPr>
              <w:t>所有产品适用</w:t>
            </w:r>
          </w:p>
        </w:tc>
      </w:tr>
      <w:tr w:rsidR="009A72F3" w:rsidRPr="00A911CA" w14:paraId="26A55985" w14:textId="79AD301A" w:rsidTr="00162DEF">
        <w:tc>
          <w:tcPr>
            <w:tcW w:w="4625" w:type="dxa"/>
          </w:tcPr>
          <w:p w14:paraId="21BB39CE" w14:textId="6B0843E5" w:rsidR="009A72F3" w:rsidRPr="00A911CA" w:rsidRDefault="009A72F3" w:rsidP="00393696">
            <w:pPr>
              <w:spacing w:line="520" w:lineRule="exact"/>
              <w:jc w:val="left"/>
              <w:rPr>
                <w:rFonts w:ascii="Times New Roman" w:eastAsia="仿宋_GB2312" w:hAnsi="Times New Roman" w:cs="Times New Roman"/>
                <w:color w:val="000000" w:themeColor="text1"/>
                <w:sz w:val="28"/>
                <w:szCs w:val="28"/>
              </w:rPr>
            </w:pPr>
            <w:r w:rsidRPr="00A911CA">
              <w:rPr>
                <w:rFonts w:ascii="Times New Roman" w:eastAsia="仿宋_GB2312" w:hAnsi="Times New Roman" w:cs="Times New Roman" w:hint="eastAsia"/>
                <w:color w:val="000000" w:themeColor="text1"/>
                <w:sz w:val="28"/>
                <w:szCs w:val="28"/>
              </w:rPr>
              <w:t>医疗器械网络安全注册审查指导原则（</w:t>
            </w:r>
            <w:r w:rsidRPr="00A911CA">
              <w:rPr>
                <w:rFonts w:ascii="Times New Roman" w:eastAsia="仿宋_GB2312" w:hAnsi="Times New Roman" w:cs="Times New Roman" w:hint="eastAsia"/>
                <w:color w:val="000000" w:themeColor="text1"/>
                <w:sz w:val="28"/>
                <w:szCs w:val="28"/>
              </w:rPr>
              <w:t>2022</w:t>
            </w:r>
            <w:r w:rsidRPr="00A911CA">
              <w:rPr>
                <w:rFonts w:ascii="Times New Roman" w:eastAsia="仿宋_GB2312" w:hAnsi="Times New Roman" w:cs="Times New Roman" w:hint="eastAsia"/>
                <w:color w:val="000000" w:themeColor="text1"/>
                <w:sz w:val="28"/>
                <w:szCs w:val="28"/>
              </w:rPr>
              <w:t>年修订版）</w:t>
            </w:r>
          </w:p>
        </w:tc>
        <w:tc>
          <w:tcPr>
            <w:tcW w:w="4414" w:type="dxa"/>
          </w:tcPr>
          <w:p w14:paraId="041B5E91" w14:textId="39380A06" w:rsidR="009A72F3" w:rsidRPr="00A911CA" w:rsidRDefault="009A72F3" w:rsidP="00393696">
            <w:pPr>
              <w:spacing w:line="520" w:lineRule="exact"/>
              <w:jc w:val="left"/>
              <w:rPr>
                <w:rFonts w:ascii="Times New Roman" w:eastAsia="仿宋_GB2312" w:hAnsi="Times New Roman" w:cs="Times New Roman"/>
                <w:color w:val="000000" w:themeColor="text1"/>
                <w:sz w:val="28"/>
                <w:szCs w:val="28"/>
              </w:rPr>
            </w:pPr>
            <w:r w:rsidRPr="00A911CA">
              <w:rPr>
                <w:rFonts w:ascii="Times New Roman" w:eastAsia="仿宋_GB2312" w:hAnsi="Times New Roman" w:cs="Times New Roman" w:hint="eastAsia"/>
                <w:color w:val="000000" w:themeColor="text1"/>
                <w:sz w:val="28"/>
                <w:szCs w:val="28"/>
              </w:rPr>
              <w:t>所有产品适用</w:t>
            </w:r>
          </w:p>
        </w:tc>
      </w:tr>
      <w:tr w:rsidR="009A72F3" w:rsidRPr="00A911CA" w14:paraId="24C61E1F" w14:textId="2907A3BD" w:rsidTr="00162DEF">
        <w:tc>
          <w:tcPr>
            <w:tcW w:w="4625" w:type="dxa"/>
          </w:tcPr>
          <w:p w14:paraId="30681A4F" w14:textId="77777777" w:rsidR="009A72F3" w:rsidRPr="00A911CA" w:rsidRDefault="009A72F3" w:rsidP="00393696">
            <w:pPr>
              <w:spacing w:line="520" w:lineRule="exact"/>
              <w:jc w:val="left"/>
              <w:rPr>
                <w:rFonts w:ascii="Times New Roman" w:eastAsia="仿宋_GB2312" w:hAnsi="Times New Roman" w:cs="Times New Roman"/>
                <w:color w:val="000000" w:themeColor="text1"/>
                <w:sz w:val="28"/>
                <w:szCs w:val="28"/>
              </w:rPr>
            </w:pPr>
            <w:r w:rsidRPr="00A911CA">
              <w:rPr>
                <w:rFonts w:ascii="Times New Roman" w:eastAsia="仿宋_GB2312" w:hAnsi="Times New Roman" w:cs="Times New Roman" w:hint="eastAsia"/>
                <w:color w:val="000000" w:themeColor="text1"/>
                <w:sz w:val="28"/>
                <w:szCs w:val="28"/>
              </w:rPr>
              <w:t>医疗器械产品技术要求编写指导原则</w:t>
            </w:r>
          </w:p>
        </w:tc>
        <w:tc>
          <w:tcPr>
            <w:tcW w:w="4414" w:type="dxa"/>
          </w:tcPr>
          <w:p w14:paraId="252152F1" w14:textId="3CBA4C6B" w:rsidR="009A72F3" w:rsidRPr="00A911CA" w:rsidRDefault="009A72F3" w:rsidP="00393696">
            <w:pPr>
              <w:spacing w:line="520" w:lineRule="exact"/>
              <w:jc w:val="left"/>
              <w:rPr>
                <w:rFonts w:ascii="Times New Roman" w:eastAsia="仿宋_GB2312" w:hAnsi="Times New Roman" w:cs="Times New Roman"/>
                <w:color w:val="000000" w:themeColor="text1"/>
                <w:sz w:val="28"/>
                <w:szCs w:val="28"/>
              </w:rPr>
            </w:pPr>
            <w:r w:rsidRPr="00A911CA">
              <w:rPr>
                <w:rFonts w:ascii="Times New Roman" w:eastAsia="仿宋_GB2312" w:hAnsi="Times New Roman" w:cs="Times New Roman" w:hint="eastAsia"/>
                <w:color w:val="000000" w:themeColor="text1"/>
                <w:sz w:val="28"/>
                <w:szCs w:val="28"/>
              </w:rPr>
              <w:t>所有产品适用</w:t>
            </w:r>
          </w:p>
        </w:tc>
      </w:tr>
      <w:tr w:rsidR="009A72F3" w:rsidRPr="00A911CA" w14:paraId="64FBC9D0" w14:textId="0A77B3C2" w:rsidTr="00162DEF">
        <w:tc>
          <w:tcPr>
            <w:tcW w:w="4625" w:type="dxa"/>
          </w:tcPr>
          <w:p w14:paraId="14FDBB01" w14:textId="31D588AE" w:rsidR="009A72F3" w:rsidRPr="00A911CA" w:rsidRDefault="009A72F3" w:rsidP="00393696">
            <w:pPr>
              <w:spacing w:line="520" w:lineRule="exact"/>
              <w:jc w:val="left"/>
              <w:rPr>
                <w:rFonts w:ascii="Times New Roman" w:eastAsia="仿宋_GB2312" w:hAnsi="Times New Roman" w:cs="Times New Roman"/>
                <w:color w:val="000000" w:themeColor="text1"/>
                <w:sz w:val="28"/>
                <w:szCs w:val="28"/>
              </w:rPr>
            </w:pPr>
            <w:r w:rsidRPr="00A911CA">
              <w:rPr>
                <w:rFonts w:ascii="Times New Roman" w:eastAsia="仿宋_GB2312" w:hAnsi="Times New Roman" w:cs="Times New Roman" w:hint="eastAsia"/>
                <w:color w:val="000000" w:themeColor="text1"/>
                <w:sz w:val="28"/>
                <w:szCs w:val="28"/>
              </w:rPr>
              <w:t>医疗器械临床评价技术指导原则</w:t>
            </w:r>
          </w:p>
        </w:tc>
        <w:tc>
          <w:tcPr>
            <w:tcW w:w="4414" w:type="dxa"/>
          </w:tcPr>
          <w:p w14:paraId="2D37C28A" w14:textId="0F0F2067" w:rsidR="009A72F3" w:rsidRPr="00A911CA" w:rsidRDefault="009A72F3" w:rsidP="00393696">
            <w:pPr>
              <w:spacing w:line="520" w:lineRule="exact"/>
              <w:jc w:val="left"/>
              <w:rPr>
                <w:rFonts w:ascii="Times New Roman" w:eastAsia="仿宋_GB2312" w:hAnsi="Times New Roman" w:cs="Times New Roman"/>
                <w:color w:val="000000" w:themeColor="text1"/>
                <w:sz w:val="28"/>
                <w:szCs w:val="28"/>
              </w:rPr>
            </w:pPr>
            <w:r w:rsidRPr="00A911CA">
              <w:rPr>
                <w:rFonts w:ascii="Times New Roman" w:eastAsia="仿宋_GB2312" w:hAnsi="Times New Roman" w:cs="Times New Roman" w:hint="eastAsia"/>
                <w:color w:val="000000" w:themeColor="text1"/>
                <w:sz w:val="28"/>
                <w:szCs w:val="28"/>
              </w:rPr>
              <w:t>所有产品适用</w:t>
            </w:r>
          </w:p>
        </w:tc>
      </w:tr>
      <w:tr w:rsidR="001A224D" w:rsidRPr="00A911CA" w14:paraId="3E85FA5D" w14:textId="77777777" w:rsidTr="00162DEF">
        <w:tc>
          <w:tcPr>
            <w:tcW w:w="4625" w:type="dxa"/>
          </w:tcPr>
          <w:p w14:paraId="2E6EC909" w14:textId="01E6572C" w:rsidR="001A224D" w:rsidRPr="00A911CA" w:rsidRDefault="001A224D" w:rsidP="00393696">
            <w:pPr>
              <w:spacing w:line="520" w:lineRule="exact"/>
              <w:jc w:val="left"/>
              <w:rPr>
                <w:rFonts w:ascii="Times New Roman" w:eastAsia="仿宋_GB2312" w:hAnsi="Times New Roman" w:cs="Times New Roman"/>
                <w:color w:val="000000" w:themeColor="text1"/>
                <w:sz w:val="28"/>
                <w:szCs w:val="28"/>
              </w:rPr>
            </w:pPr>
            <w:r w:rsidRPr="00A911CA">
              <w:rPr>
                <w:rFonts w:ascii="Times New Roman" w:eastAsia="仿宋_GB2312" w:hAnsi="Times New Roman" w:cs="Times New Roman" w:hint="eastAsia"/>
                <w:color w:val="000000" w:themeColor="text1"/>
                <w:sz w:val="28"/>
                <w:szCs w:val="28"/>
              </w:rPr>
              <w:t>医疗器械可用性工程注册审查指导原则</w:t>
            </w:r>
          </w:p>
        </w:tc>
        <w:tc>
          <w:tcPr>
            <w:tcW w:w="4414" w:type="dxa"/>
          </w:tcPr>
          <w:p w14:paraId="6B23266C" w14:textId="5280C34D" w:rsidR="001A224D" w:rsidRPr="00A911CA" w:rsidRDefault="001A224D" w:rsidP="00393696">
            <w:pPr>
              <w:spacing w:line="520" w:lineRule="exact"/>
              <w:jc w:val="left"/>
              <w:rPr>
                <w:rFonts w:ascii="Times New Roman" w:eastAsia="仿宋_GB2312" w:hAnsi="Times New Roman" w:cs="Times New Roman"/>
                <w:color w:val="000000" w:themeColor="text1"/>
                <w:sz w:val="28"/>
                <w:szCs w:val="28"/>
              </w:rPr>
            </w:pPr>
            <w:r w:rsidRPr="00A911CA">
              <w:rPr>
                <w:rFonts w:ascii="Times New Roman" w:eastAsia="仿宋_GB2312" w:hAnsi="Times New Roman" w:cs="Times New Roman" w:hint="eastAsia"/>
                <w:color w:val="000000" w:themeColor="text1"/>
                <w:sz w:val="28"/>
                <w:szCs w:val="28"/>
              </w:rPr>
              <w:t>所有产品适用</w:t>
            </w:r>
          </w:p>
        </w:tc>
      </w:tr>
    </w:tbl>
    <w:p w14:paraId="14ABEF0A" w14:textId="77777777" w:rsidR="00AD5809" w:rsidRPr="00A911CA" w:rsidRDefault="00AD5809" w:rsidP="00AD5809">
      <w:pPr>
        <w:spacing w:line="520" w:lineRule="exact"/>
        <w:jc w:val="left"/>
        <w:rPr>
          <w:rFonts w:ascii="Times New Roman" w:eastAsia="黑体" w:hAnsi="Times New Roman" w:cs="Times New Roman"/>
          <w:color w:val="000000" w:themeColor="text1"/>
          <w:sz w:val="32"/>
          <w:szCs w:val="32"/>
        </w:rPr>
      </w:pPr>
    </w:p>
    <w:p w14:paraId="1A5C40DE" w14:textId="73A9F2F6" w:rsidR="00AD5809" w:rsidRPr="00A911CA" w:rsidRDefault="00AD5809">
      <w:pPr>
        <w:widowControl/>
        <w:jc w:val="left"/>
        <w:rPr>
          <w:rFonts w:ascii="Times New Roman" w:eastAsia="黑体" w:hAnsi="Times New Roman" w:cs="Times New Roman"/>
          <w:color w:val="000000" w:themeColor="text1"/>
          <w:sz w:val="32"/>
          <w:szCs w:val="32"/>
        </w:rPr>
      </w:pPr>
      <w:r w:rsidRPr="00A911CA">
        <w:rPr>
          <w:rFonts w:ascii="Times New Roman" w:eastAsia="黑体" w:hAnsi="Times New Roman" w:cs="Times New Roman"/>
          <w:color w:val="000000" w:themeColor="text1"/>
          <w:sz w:val="32"/>
          <w:szCs w:val="32"/>
        </w:rPr>
        <w:br w:type="page"/>
      </w:r>
    </w:p>
    <w:p w14:paraId="488BE0D8" w14:textId="46BC4FD2" w:rsidR="00B219EF" w:rsidRPr="00A911CA" w:rsidRDefault="00690B18" w:rsidP="00162DEF">
      <w:pPr>
        <w:spacing w:line="520" w:lineRule="exact"/>
        <w:jc w:val="left"/>
        <w:rPr>
          <w:rFonts w:ascii="Times New Roman" w:eastAsia="方正小标宋简体" w:hAnsi="Times New Roman" w:cs="Times New Roman"/>
          <w:color w:val="000000" w:themeColor="text1"/>
          <w:sz w:val="32"/>
          <w:szCs w:val="32"/>
        </w:rPr>
      </w:pPr>
      <w:r w:rsidRPr="00A911CA">
        <w:rPr>
          <w:rFonts w:ascii="Times New Roman" w:eastAsia="黑体" w:hAnsi="Times New Roman" w:cs="Times New Roman" w:hint="eastAsia"/>
          <w:color w:val="000000" w:themeColor="text1"/>
          <w:sz w:val="32"/>
          <w:szCs w:val="32"/>
        </w:rPr>
        <w:lastRenderedPageBreak/>
        <w:t>附件</w:t>
      </w:r>
      <w:r w:rsidR="00E663D8" w:rsidRPr="00A911CA">
        <w:rPr>
          <w:rFonts w:ascii="Times New Roman" w:eastAsia="黑体" w:hAnsi="Times New Roman" w:cs="Times New Roman"/>
          <w:color w:val="000000" w:themeColor="text1"/>
          <w:sz w:val="32"/>
          <w:szCs w:val="32"/>
        </w:rPr>
        <w:t>3</w:t>
      </w:r>
      <w:r w:rsidR="00E663D8" w:rsidRPr="00A911CA">
        <w:rPr>
          <w:rFonts w:ascii="Times New Roman" w:eastAsia="方正小标宋简体" w:hAnsi="Times New Roman" w:cs="Times New Roman"/>
          <w:color w:val="000000" w:themeColor="text1"/>
          <w:sz w:val="32"/>
          <w:szCs w:val="32"/>
        </w:rPr>
        <w:t xml:space="preserve"> </w:t>
      </w:r>
    </w:p>
    <w:p w14:paraId="668401FF" w14:textId="414F158A" w:rsidR="000770E9" w:rsidRPr="00A911CA" w:rsidRDefault="000770E9" w:rsidP="00162DEF">
      <w:pPr>
        <w:spacing w:afterLines="100" w:after="312" w:line="520" w:lineRule="exact"/>
        <w:jc w:val="center"/>
        <w:rPr>
          <w:rFonts w:ascii="Times New Roman" w:eastAsia="方正小标宋简体" w:hAnsi="Times New Roman" w:cs="Times New Roman"/>
          <w:color w:val="000000" w:themeColor="text1"/>
          <w:sz w:val="44"/>
          <w:szCs w:val="44"/>
        </w:rPr>
      </w:pPr>
      <w:r w:rsidRPr="00A911CA">
        <w:rPr>
          <w:rFonts w:ascii="Times New Roman" w:eastAsia="方正小标宋简体" w:hAnsi="Times New Roman" w:cs="Times New Roman" w:hint="eastAsia"/>
          <w:color w:val="000000" w:themeColor="text1"/>
          <w:sz w:val="44"/>
          <w:szCs w:val="44"/>
        </w:rPr>
        <w:t>适用和可参考的标准</w:t>
      </w:r>
    </w:p>
    <w:tbl>
      <w:tblPr>
        <w:tblStyle w:val="af"/>
        <w:tblW w:w="0" w:type="auto"/>
        <w:tblLook w:val="04A0" w:firstRow="1" w:lastRow="0" w:firstColumn="1" w:lastColumn="0" w:noHBand="0" w:noVBand="1"/>
      </w:tblPr>
      <w:tblGrid>
        <w:gridCol w:w="5778"/>
        <w:gridCol w:w="2744"/>
      </w:tblGrid>
      <w:tr w:rsidR="006C2B32" w:rsidRPr="00A911CA" w14:paraId="1FD68DA8" w14:textId="77777777" w:rsidTr="00162DEF">
        <w:tc>
          <w:tcPr>
            <w:tcW w:w="5778" w:type="dxa"/>
          </w:tcPr>
          <w:p w14:paraId="515F34AA" w14:textId="79291961" w:rsidR="006C2B32" w:rsidRPr="00A911CA" w:rsidRDefault="006C2B32" w:rsidP="00162DEF">
            <w:pPr>
              <w:spacing w:line="520" w:lineRule="exact"/>
              <w:jc w:val="center"/>
              <w:rPr>
                <w:rFonts w:ascii="Times New Roman" w:eastAsia="仿宋_GB2312" w:hAnsi="Times New Roman" w:cs="Times New Roman"/>
                <w:color w:val="000000" w:themeColor="text1"/>
                <w:sz w:val="28"/>
                <w:szCs w:val="28"/>
              </w:rPr>
            </w:pPr>
            <w:r w:rsidRPr="00A911CA">
              <w:rPr>
                <w:rFonts w:ascii="Times New Roman" w:eastAsia="仿宋_GB2312" w:hAnsi="Times New Roman" w:cs="Times New Roman" w:hint="eastAsia"/>
                <w:color w:val="000000" w:themeColor="text1"/>
                <w:sz w:val="28"/>
                <w:szCs w:val="28"/>
              </w:rPr>
              <w:t>标准编号及名称</w:t>
            </w:r>
          </w:p>
        </w:tc>
        <w:tc>
          <w:tcPr>
            <w:tcW w:w="2744" w:type="dxa"/>
          </w:tcPr>
          <w:p w14:paraId="4C742C5B" w14:textId="3CEA901D" w:rsidR="006C2B32" w:rsidRPr="00A911CA" w:rsidRDefault="005118E7" w:rsidP="00162DEF">
            <w:pPr>
              <w:spacing w:line="520" w:lineRule="exact"/>
              <w:jc w:val="center"/>
              <w:rPr>
                <w:rFonts w:ascii="Times New Roman" w:eastAsia="仿宋_GB2312" w:hAnsi="Times New Roman" w:cs="Times New Roman"/>
                <w:color w:val="000000" w:themeColor="text1"/>
                <w:sz w:val="28"/>
                <w:szCs w:val="28"/>
              </w:rPr>
            </w:pPr>
            <w:r w:rsidRPr="00A911CA">
              <w:rPr>
                <w:rFonts w:ascii="Times New Roman" w:eastAsia="仿宋_GB2312" w:hAnsi="Times New Roman" w:cs="Times New Roman" w:hint="eastAsia"/>
                <w:color w:val="000000" w:themeColor="text1"/>
                <w:sz w:val="28"/>
                <w:szCs w:val="28"/>
              </w:rPr>
              <w:t>适用情况</w:t>
            </w:r>
          </w:p>
        </w:tc>
      </w:tr>
      <w:tr w:rsidR="00472138" w:rsidRPr="00A911CA" w14:paraId="127BC7D5" w14:textId="77777777" w:rsidTr="00162DEF">
        <w:tc>
          <w:tcPr>
            <w:tcW w:w="5778" w:type="dxa"/>
          </w:tcPr>
          <w:p w14:paraId="1D1D6794" w14:textId="6170453D" w:rsidR="00472138" w:rsidRPr="00A911CA" w:rsidRDefault="00472138" w:rsidP="00393696">
            <w:pPr>
              <w:spacing w:line="520" w:lineRule="exact"/>
              <w:jc w:val="left"/>
              <w:rPr>
                <w:rFonts w:ascii="Times New Roman" w:eastAsia="仿宋_GB2312" w:hAnsi="Times New Roman" w:cs="Times New Roman"/>
                <w:color w:val="000000" w:themeColor="text1"/>
                <w:sz w:val="28"/>
                <w:szCs w:val="28"/>
              </w:rPr>
            </w:pPr>
            <w:r w:rsidRPr="00A911CA">
              <w:rPr>
                <w:rFonts w:ascii="Times New Roman" w:eastAsia="仿宋_GB2312" w:hAnsi="Times New Roman" w:cs="Times New Roman"/>
                <w:color w:val="000000" w:themeColor="text1"/>
                <w:sz w:val="28"/>
                <w:szCs w:val="28"/>
              </w:rPr>
              <w:t>GB9706.1</w:t>
            </w:r>
            <w:r w:rsidR="00012AC4" w:rsidRPr="00A911CA">
              <w:rPr>
                <w:rFonts w:ascii="Times New Roman" w:eastAsia="仿宋_GB2312" w:hAnsi="Times New Roman" w:cs="Times New Roman" w:hint="eastAsia"/>
                <w:color w:val="000000" w:themeColor="text1"/>
                <w:sz w:val="28"/>
                <w:szCs w:val="28"/>
              </w:rPr>
              <w:t>-</w:t>
            </w:r>
            <w:r w:rsidR="00012AC4" w:rsidRPr="00A911CA">
              <w:rPr>
                <w:rFonts w:ascii="Times New Roman" w:eastAsia="仿宋_GB2312" w:hAnsi="Times New Roman" w:cs="Times New Roman"/>
                <w:color w:val="000000" w:themeColor="text1"/>
                <w:sz w:val="28"/>
                <w:szCs w:val="28"/>
              </w:rPr>
              <w:t>2020</w:t>
            </w:r>
            <w:r w:rsidR="00BD2C8E" w:rsidRPr="00A911CA">
              <w:rPr>
                <w:rFonts w:ascii="Times New Roman" w:eastAsia="仿宋_GB2312" w:hAnsi="Times New Roman" w:cs="Times New Roman" w:hint="eastAsia"/>
                <w:color w:val="000000" w:themeColor="text1"/>
                <w:sz w:val="28"/>
                <w:szCs w:val="28"/>
              </w:rPr>
              <w:t>医用电气设备</w:t>
            </w:r>
            <w:r w:rsidR="00BD2C8E" w:rsidRPr="00A911CA">
              <w:rPr>
                <w:rFonts w:ascii="Times New Roman" w:eastAsia="仿宋_GB2312" w:hAnsi="Times New Roman" w:cs="Times New Roman"/>
                <w:color w:val="000000" w:themeColor="text1"/>
                <w:sz w:val="28"/>
                <w:szCs w:val="28"/>
              </w:rPr>
              <w:t xml:space="preserve"> </w:t>
            </w:r>
            <w:r w:rsidR="00BD2C8E" w:rsidRPr="00A911CA">
              <w:rPr>
                <w:rFonts w:ascii="Times New Roman" w:eastAsia="仿宋_GB2312" w:hAnsi="Times New Roman" w:cs="Times New Roman" w:hint="eastAsia"/>
                <w:color w:val="000000" w:themeColor="text1"/>
                <w:sz w:val="28"/>
                <w:szCs w:val="28"/>
              </w:rPr>
              <w:t>第</w:t>
            </w:r>
            <w:r w:rsidR="00BD2C8E" w:rsidRPr="00A911CA">
              <w:rPr>
                <w:rFonts w:ascii="Times New Roman" w:eastAsia="仿宋_GB2312" w:hAnsi="Times New Roman" w:cs="Times New Roman"/>
                <w:color w:val="000000" w:themeColor="text1"/>
                <w:sz w:val="28"/>
                <w:szCs w:val="28"/>
              </w:rPr>
              <w:t>1</w:t>
            </w:r>
            <w:r w:rsidR="00BD2C8E" w:rsidRPr="00A911CA">
              <w:rPr>
                <w:rFonts w:ascii="Times New Roman" w:eastAsia="仿宋_GB2312" w:hAnsi="Times New Roman" w:cs="Times New Roman" w:hint="eastAsia"/>
                <w:color w:val="000000" w:themeColor="text1"/>
                <w:sz w:val="28"/>
                <w:szCs w:val="28"/>
              </w:rPr>
              <w:t>部分：基本安全和基本性能的通用要求</w:t>
            </w:r>
          </w:p>
        </w:tc>
        <w:tc>
          <w:tcPr>
            <w:tcW w:w="2744" w:type="dxa"/>
          </w:tcPr>
          <w:p w14:paraId="0C1B6845" w14:textId="714D8997" w:rsidR="00472138" w:rsidRPr="00A911CA" w:rsidRDefault="004837DD" w:rsidP="00393696">
            <w:pPr>
              <w:spacing w:line="520" w:lineRule="exact"/>
              <w:jc w:val="left"/>
              <w:rPr>
                <w:rFonts w:ascii="Times New Roman" w:eastAsia="仿宋_GB2312" w:hAnsi="Times New Roman" w:cs="Times New Roman"/>
                <w:color w:val="000000" w:themeColor="text1"/>
                <w:sz w:val="28"/>
                <w:szCs w:val="28"/>
              </w:rPr>
            </w:pPr>
            <w:r w:rsidRPr="00A911CA">
              <w:rPr>
                <w:rFonts w:ascii="Times New Roman" w:eastAsia="仿宋_GB2312" w:hAnsi="Times New Roman" w:cs="Times New Roman" w:hint="eastAsia"/>
                <w:color w:val="000000" w:themeColor="text1"/>
                <w:sz w:val="28"/>
                <w:szCs w:val="28"/>
              </w:rPr>
              <w:t>所有</w:t>
            </w:r>
            <w:r w:rsidR="00BD2C8E" w:rsidRPr="00A911CA">
              <w:rPr>
                <w:rFonts w:ascii="Times New Roman" w:eastAsia="仿宋_GB2312" w:hAnsi="Times New Roman" w:cs="Times New Roman" w:hint="eastAsia"/>
                <w:color w:val="000000" w:themeColor="text1"/>
                <w:sz w:val="28"/>
                <w:szCs w:val="28"/>
              </w:rPr>
              <w:t>产品适用</w:t>
            </w:r>
          </w:p>
        </w:tc>
      </w:tr>
      <w:tr w:rsidR="00472138" w:rsidRPr="00A911CA" w14:paraId="24052352" w14:textId="77777777" w:rsidTr="00162DEF">
        <w:tc>
          <w:tcPr>
            <w:tcW w:w="5778" w:type="dxa"/>
          </w:tcPr>
          <w:p w14:paraId="31ADE2AA" w14:textId="2A9BACDB" w:rsidR="00472138" w:rsidRPr="00A911CA" w:rsidRDefault="00472138" w:rsidP="00393696">
            <w:pPr>
              <w:spacing w:line="520" w:lineRule="exact"/>
              <w:jc w:val="left"/>
              <w:rPr>
                <w:rFonts w:ascii="Times New Roman" w:eastAsia="仿宋_GB2312" w:hAnsi="Times New Roman" w:cs="Times New Roman"/>
                <w:color w:val="000000" w:themeColor="text1"/>
                <w:sz w:val="28"/>
                <w:szCs w:val="28"/>
              </w:rPr>
            </w:pPr>
            <w:r w:rsidRPr="00A911CA">
              <w:rPr>
                <w:rFonts w:ascii="Times New Roman" w:eastAsia="仿宋_GB2312" w:hAnsi="Times New Roman" w:cs="Times New Roman"/>
                <w:color w:val="000000" w:themeColor="text1"/>
                <w:sz w:val="28"/>
                <w:szCs w:val="28"/>
              </w:rPr>
              <w:t>GB</w:t>
            </w:r>
            <w:r w:rsidR="00131E46" w:rsidRPr="00A911CA">
              <w:rPr>
                <w:rFonts w:ascii="Times New Roman" w:eastAsia="仿宋_GB2312" w:hAnsi="Times New Roman" w:cs="Times New Roman"/>
                <w:color w:val="000000" w:themeColor="text1"/>
                <w:sz w:val="28"/>
                <w:szCs w:val="28"/>
              </w:rPr>
              <w:t xml:space="preserve"> </w:t>
            </w:r>
            <w:r w:rsidRPr="00A911CA">
              <w:rPr>
                <w:rFonts w:ascii="Times New Roman" w:eastAsia="仿宋_GB2312" w:hAnsi="Times New Roman" w:cs="Times New Roman"/>
                <w:color w:val="000000" w:themeColor="text1"/>
                <w:sz w:val="28"/>
                <w:szCs w:val="28"/>
              </w:rPr>
              <w:t>9706.224</w:t>
            </w:r>
            <w:r w:rsidR="00012AC4" w:rsidRPr="00A911CA">
              <w:rPr>
                <w:rFonts w:ascii="Times New Roman" w:eastAsia="仿宋_GB2312" w:hAnsi="Times New Roman" w:cs="Times New Roman" w:hint="eastAsia"/>
                <w:color w:val="000000" w:themeColor="text1"/>
                <w:sz w:val="28"/>
                <w:szCs w:val="28"/>
              </w:rPr>
              <w:t>-</w:t>
            </w:r>
            <w:r w:rsidR="00012AC4" w:rsidRPr="00A911CA">
              <w:rPr>
                <w:rFonts w:ascii="Times New Roman" w:eastAsia="仿宋_GB2312" w:hAnsi="Times New Roman" w:cs="Times New Roman"/>
                <w:color w:val="000000" w:themeColor="text1"/>
                <w:sz w:val="28"/>
                <w:szCs w:val="28"/>
              </w:rPr>
              <w:t>2021</w:t>
            </w:r>
            <w:r w:rsidR="00BD2C8E" w:rsidRPr="00A911CA">
              <w:rPr>
                <w:rFonts w:ascii="Times New Roman" w:eastAsia="仿宋_GB2312" w:hAnsi="Times New Roman" w:cs="Times New Roman" w:hint="eastAsia"/>
                <w:color w:val="000000" w:themeColor="text1"/>
                <w:sz w:val="28"/>
                <w:szCs w:val="28"/>
              </w:rPr>
              <w:t>医用电气设备</w:t>
            </w:r>
            <w:r w:rsidR="00BD2C8E" w:rsidRPr="00A911CA">
              <w:rPr>
                <w:rFonts w:ascii="Times New Roman" w:eastAsia="仿宋_GB2312" w:hAnsi="Times New Roman" w:cs="Times New Roman"/>
                <w:color w:val="000000" w:themeColor="text1"/>
                <w:sz w:val="28"/>
                <w:szCs w:val="28"/>
              </w:rPr>
              <w:t xml:space="preserve"> </w:t>
            </w:r>
            <w:r w:rsidR="00BD2C8E" w:rsidRPr="00A911CA">
              <w:rPr>
                <w:rFonts w:ascii="Times New Roman" w:eastAsia="仿宋_GB2312" w:hAnsi="Times New Roman" w:cs="Times New Roman" w:hint="eastAsia"/>
                <w:color w:val="000000" w:themeColor="text1"/>
                <w:sz w:val="28"/>
                <w:szCs w:val="28"/>
              </w:rPr>
              <w:t>第</w:t>
            </w:r>
            <w:r w:rsidR="00BD2C8E" w:rsidRPr="00A911CA">
              <w:rPr>
                <w:rFonts w:ascii="Times New Roman" w:eastAsia="仿宋_GB2312" w:hAnsi="Times New Roman" w:cs="Times New Roman"/>
                <w:color w:val="000000" w:themeColor="text1"/>
                <w:sz w:val="28"/>
                <w:szCs w:val="28"/>
              </w:rPr>
              <w:t>24</w:t>
            </w:r>
            <w:r w:rsidR="00BD2C8E" w:rsidRPr="00A911CA">
              <w:rPr>
                <w:rFonts w:ascii="Times New Roman" w:eastAsia="仿宋_GB2312" w:hAnsi="Times New Roman" w:cs="Times New Roman" w:hint="eastAsia"/>
                <w:color w:val="000000" w:themeColor="text1"/>
                <w:sz w:val="28"/>
                <w:szCs w:val="28"/>
              </w:rPr>
              <w:t>部分：输液泵和输液控制器的基本安全和基本性能专用要求</w:t>
            </w:r>
          </w:p>
        </w:tc>
        <w:tc>
          <w:tcPr>
            <w:tcW w:w="2744" w:type="dxa"/>
          </w:tcPr>
          <w:p w14:paraId="76DD54A5" w14:textId="03DACDAF" w:rsidR="00472138" w:rsidRPr="00A911CA" w:rsidRDefault="003E5D03" w:rsidP="00393696">
            <w:pPr>
              <w:spacing w:line="520" w:lineRule="exact"/>
              <w:jc w:val="left"/>
              <w:rPr>
                <w:rFonts w:ascii="Times New Roman" w:eastAsia="仿宋_GB2312" w:hAnsi="Times New Roman" w:cs="Times New Roman"/>
                <w:color w:val="000000" w:themeColor="text1"/>
                <w:sz w:val="28"/>
                <w:szCs w:val="28"/>
              </w:rPr>
            </w:pPr>
            <w:r w:rsidRPr="00A911CA">
              <w:rPr>
                <w:rFonts w:ascii="Times New Roman" w:eastAsia="仿宋_GB2312" w:hAnsi="Times New Roman" w:cs="Times New Roman" w:hint="eastAsia"/>
                <w:color w:val="000000" w:themeColor="text1"/>
                <w:sz w:val="28"/>
                <w:szCs w:val="28"/>
              </w:rPr>
              <w:t>所有</w:t>
            </w:r>
            <w:r w:rsidR="00BD2C8E" w:rsidRPr="00A911CA">
              <w:rPr>
                <w:rFonts w:ascii="Times New Roman" w:eastAsia="仿宋_GB2312" w:hAnsi="Times New Roman" w:cs="Times New Roman" w:hint="eastAsia"/>
                <w:color w:val="000000" w:themeColor="text1"/>
                <w:sz w:val="28"/>
                <w:szCs w:val="28"/>
              </w:rPr>
              <w:t>产品适用</w:t>
            </w:r>
          </w:p>
        </w:tc>
      </w:tr>
      <w:tr w:rsidR="00472138" w:rsidRPr="00A911CA" w14:paraId="68E19B9F" w14:textId="77777777" w:rsidTr="00162DEF">
        <w:tc>
          <w:tcPr>
            <w:tcW w:w="5778" w:type="dxa"/>
          </w:tcPr>
          <w:p w14:paraId="7428D17C" w14:textId="7602C559" w:rsidR="00472138" w:rsidRPr="00A911CA" w:rsidRDefault="00106391" w:rsidP="00393696">
            <w:pPr>
              <w:spacing w:line="520" w:lineRule="exact"/>
              <w:jc w:val="left"/>
              <w:rPr>
                <w:rFonts w:ascii="Times New Roman" w:eastAsia="仿宋_GB2312" w:hAnsi="Times New Roman" w:cs="Times New Roman"/>
                <w:color w:val="000000" w:themeColor="text1"/>
                <w:sz w:val="28"/>
                <w:szCs w:val="28"/>
              </w:rPr>
            </w:pPr>
            <w:r w:rsidRPr="00A911CA">
              <w:rPr>
                <w:rFonts w:ascii="Times New Roman" w:eastAsia="仿宋_GB2312" w:hAnsi="Times New Roman" w:cs="Times New Roman"/>
                <w:color w:val="000000" w:themeColor="text1"/>
                <w:sz w:val="28"/>
                <w:szCs w:val="28"/>
              </w:rPr>
              <w:t>YY 9706.102-2021</w:t>
            </w:r>
            <w:r w:rsidR="00BD2C8E" w:rsidRPr="00A911CA">
              <w:rPr>
                <w:rFonts w:ascii="Times New Roman" w:eastAsia="仿宋_GB2312" w:hAnsi="Times New Roman" w:cs="Times New Roman" w:hint="eastAsia"/>
                <w:color w:val="000000" w:themeColor="text1"/>
                <w:sz w:val="28"/>
                <w:szCs w:val="28"/>
              </w:rPr>
              <w:t>医用电气设备</w:t>
            </w:r>
            <w:r w:rsidR="00BD2C8E" w:rsidRPr="00A911CA">
              <w:rPr>
                <w:rFonts w:ascii="Times New Roman" w:eastAsia="仿宋_GB2312" w:hAnsi="Times New Roman" w:cs="Times New Roman"/>
                <w:color w:val="000000" w:themeColor="text1"/>
                <w:sz w:val="28"/>
                <w:szCs w:val="28"/>
              </w:rPr>
              <w:t xml:space="preserve"> </w:t>
            </w:r>
            <w:r w:rsidR="00BD2C8E" w:rsidRPr="00A911CA">
              <w:rPr>
                <w:rFonts w:ascii="Times New Roman" w:eastAsia="仿宋_GB2312" w:hAnsi="Times New Roman" w:cs="Times New Roman" w:hint="eastAsia"/>
                <w:color w:val="000000" w:themeColor="text1"/>
                <w:sz w:val="28"/>
                <w:szCs w:val="28"/>
              </w:rPr>
              <w:t>第</w:t>
            </w:r>
            <w:r w:rsidR="00BD2C8E" w:rsidRPr="00A911CA">
              <w:rPr>
                <w:rFonts w:ascii="Times New Roman" w:eastAsia="仿宋_GB2312" w:hAnsi="Times New Roman" w:cs="Times New Roman"/>
                <w:color w:val="000000" w:themeColor="text1"/>
                <w:sz w:val="28"/>
                <w:szCs w:val="28"/>
              </w:rPr>
              <w:t>1-2</w:t>
            </w:r>
            <w:r w:rsidR="00BD2C8E" w:rsidRPr="00A911CA">
              <w:rPr>
                <w:rFonts w:ascii="Times New Roman" w:eastAsia="仿宋_GB2312" w:hAnsi="Times New Roman" w:cs="Times New Roman" w:hint="eastAsia"/>
                <w:color w:val="000000" w:themeColor="text1"/>
                <w:sz w:val="28"/>
                <w:szCs w:val="28"/>
              </w:rPr>
              <w:t>部分：基本安全和基本性能的通用要求</w:t>
            </w:r>
            <w:r w:rsidR="00BD2C8E" w:rsidRPr="00A911CA">
              <w:rPr>
                <w:rFonts w:ascii="Times New Roman" w:eastAsia="仿宋_GB2312" w:hAnsi="Times New Roman" w:cs="Times New Roman"/>
                <w:color w:val="000000" w:themeColor="text1"/>
                <w:sz w:val="28"/>
                <w:szCs w:val="28"/>
              </w:rPr>
              <w:t xml:space="preserve"> </w:t>
            </w:r>
            <w:r w:rsidR="00BD2C8E" w:rsidRPr="00A911CA">
              <w:rPr>
                <w:rFonts w:ascii="Times New Roman" w:eastAsia="仿宋_GB2312" w:hAnsi="Times New Roman" w:cs="Times New Roman" w:hint="eastAsia"/>
                <w:color w:val="000000" w:themeColor="text1"/>
                <w:sz w:val="28"/>
                <w:szCs w:val="28"/>
              </w:rPr>
              <w:t>并列标准：电磁兼容</w:t>
            </w:r>
            <w:r w:rsidR="00BD2C8E" w:rsidRPr="00A911CA">
              <w:rPr>
                <w:rFonts w:ascii="Times New Roman" w:eastAsia="仿宋_GB2312" w:hAnsi="Times New Roman" w:cs="Times New Roman"/>
                <w:color w:val="000000" w:themeColor="text1"/>
                <w:sz w:val="28"/>
                <w:szCs w:val="28"/>
              </w:rPr>
              <w:t xml:space="preserve"> </w:t>
            </w:r>
            <w:r w:rsidR="00BD2C8E" w:rsidRPr="00A911CA">
              <w:rPr>
                <w:rFonts w:ascii="Times New Roman" w:eastAsia="仿宋_GB2312" w:hAnsi="Times New Roman" w:cs="Times New Roman" w:hint="eastAsia"/>
                <w:color w:val="000000" w:themeColor="text1"/>
                <w:sz w:val="28"/>
                <w:szCs w:val="28"/>
              </w:rPr>
              <w:t>要求和试验</w:t>
            </w:r>
          </w:p>
        </w:tc>
        <w:tc>
          <w:tcPr>
            <w:tcW w:w="2744" w:type="dxa"/>
          </w:tcPr>
          <w:p w14:paraId="5CF973F0" w14:textId="43E0A2BF" w:rsidR="00472138" w:rsidRPr="00A911CA" w:rsidRDefault="003E5D03" w:rsidP="00393696">
            <w:pPr>
              <w:spacing w:line="520" w:lineRule="exact"/>
              <w:jc w:val="left"/>
              <w:rPr>
                <w:rFonts w:ascii="Times New Roman" w:eastAsia="仿宋_GB2312" w:hAnsi="Times New Roman" w:cs="Times New Roman"/>
                <w:color w:val="000000" w:themeColor="text1"/>
                <w:sz w:val="28"/>
                <w:szCs w:val="28"/>
              </w:rPr>
            </w:pPr>
            <w:r w:rsidRPr="00A911CA">
              <w:rPr>
                <w:rFonts w:ascii="Times New Roman" w:eastAsia="仿宋_GB2312" w:hAnsi="Times New Roman" w:cs="Times New Roman" w:hint="eastAsia"/>
                <w:color w:val="000000" w:themeColor="text1"/>
                <w:sz w:val="28"/>
                <w:szCs w:val="28"/>
              </w:rPr>
              <w:t>所有</w:t>
            </w:r>
            <w:r w:rsidR="00BD2C8E" w:rsidRPr="00A911CA">
              <w:rPr>
                <w:rFonts w:ascii="Times New Roman" w:eastAsia="仿宋_GB2312" w:hAnsi="Times New Roman" w:cs="Times New Roman" w:hint="eastAsia"/>
                <w:color w:val="000000" w:themeColor="text1"/>
                <w:sz w:val="28"/>
                <w:szCs w:val="28"/>
              </w:rPr>
              <w:t>产品适用</w:t>
            </w:r>
          </w:p>
        </w:tc>
      </w:tr>
      <w:tr w:rsidR="00472138" w:rsidRPr="00A911CA" w14:paraId="616EB578" w14:textId="77777777" w:rsidTr="00162DEF">
        <w:tc>
          <w:tcPr>
            <w:tcW w:w="5778" w:type="dxa"/>
          </w:tcPr>
          <w:p w14:paraId="321C1002" w14:textId="4A7996A2" w:rsidR="00472138" w:rsidRPr="00A911CA" w:rsidRDefault="00472138" w:rsidP="00393696">
            <w:pPr>
              <w:spacing w:line="520" w:lineRule="exact"/>
              <w:jc w:val="left"/>
              <w:rPr>
                <w:rFonts w:ascii="Times New Roman" w:eastAsia="仿宋_GB2312" w:hAnsi="Times New Roman" w:cs="Times New Roman"/>
                <w:color w:val="000000" w:themeColor="text1"/>
                <w:sz w:val="28"/>
                <w:szCs w:val="28"/>
              </w:rPr>
            </w:pPr>
            <w:r w:rsidRPr="00A911CA">
              <w:rPr>
                <w:rFonts w:ascii="Times New Roman" w:eastAsia="仿宋_GB2312" w:hAnsi="Times New Roman" w:cs="Times New Roman"/>
                <w:color w:val="000000" w:themeColor="text1"/>
                <w:sz w:val="28"/>
                <w:szCs w:val="28"/>
              </w:rPr>
              <w:t>YY 9706.108-2021</w:t>
            </w:r>
            <w:r w:rsidR="00BD2C8E" w:rsidRPr="00A911CA">
              <w:rPr>
                <w:rFonts w:ascii="Times New Roman" w:eastAsia="仿宋_GB2312" w:hAnsi="Times New Roman" w:cs="Times New Roman" w:hint="eastAsia"/>
                <w:color w:val="000000" w:themeColor="text1"/>
                <w:sz w:val="28"/>
                <w:szCs w:val="28"/>
              </w:rPr>
              <w:t>医用电气设备</w:t>
            </w:r>
            <w:r w:rsidR="00BD2C8E" w:rsidRPr="00A911CA">
              <w:rPr>
                <w:rFonts w:ascii="Times New Roman" w:eastAsia="仿宋_GB2312" w:hAnsi="Times New Roman" w:cs="Times New Roman"/>
                <w:color w:val="000000" w:themeColor="text1"/>
                <w:sz w:val="28"/>
                <w:szCs w:val="28"/>
              </w:rPr>
              <w:t xml:space="preserve"> </w:t>
            </w:r>
            <w:r w:rsidR="00BD2C8E" w:rsidRPr="00A911CA">
              <w:rPr>
                <w:rFonts w:ascii="Times New Roman" w:eastAsia="仿宋_GB2312" w:hAnsi="Times New Roman" w:cs="Times New Roman" w:hint="eastAsia"/>
                <w:color w:val="000000" w:themeColor="text1"/>
                <w:sz w:val="28"/>
                <w:szCs w:val="28"/>
              </w:rPr>
              <w:t>第</w:t>
            </w:r>
            <w:r w:rsidR="00BD2C8E" w:rsidRPr="00A911CA">
              <w:rPr>
                <w:rFonts w:ascii="Times New Roman" w:eastAsia="仿宋_GB2312" w:hAnsi="Times New Roman" w:cs="Times New Roman"/>
                <w:color w:val="000000" w:themeColor="text1"/>
                <w:sz w:val="28"/>
                <w:szCs w:val="28"/>
              </w:rPr>
              <w:t>1-8</w:t>
            </w:r>
            <w:r w:rsidR="00BD2C8E" w:rsidRPr="00A911CA">
              <w:rPr>
                <w:rFonts w:ascii="Times New Roman" w:eastAsia="仿宋_GB2312" w:hAnsi="Times New Roman" w:cs="Times New Roman" w:hint="eastAsia"/>
                <w:color w:val="000000" w:themeColor="text1"/>
                <w:sz w:val="28"/>
                <w:szCs w:val="28"/>
              </w:rPr>
              <w:t>部分：基本安全和基本性能的通用要求</w:t>
            </w:r>
            <w:r w:rsidR="00BD2C8E" w:rsidRPr="00A911CA">
              <w:rPr>
                <w:rFonts w:ascii="Times New Roman" w:eastAsia="仿宋_GB2312" w:hAnsi="Times New Roman" w:cs="Times New Roman"/>
                <w:color w:val="000000" w:themeColor="text1"/>
                <w:sz w:val="28"/>
                <w:szCs w:val="28"/>
              </w:rPr>
              <w:t xml:space="preserve"> </w:t>
            </w:r>
            <w:r w:rsidR="00BD2C8E" w:rsidRPr="00A911CA">
              <w:rPr>
                <w:rFonts w:ascii="Times New Roman" w:eastAsia="仿宋_GB2312" w:hAnsi="Times New Roman" w:cs="Times New Roman" w:hint="eastAsia"/>
                <w:color w:val="000000" w:themeColor="text1"/>
                <w:sz w:val="28"/>
                <w:szCs w:val="28"/>
              </w:rPr>
              <w:t>并列标准：通用要求，医用电气设备和医用电气系统中报警系统的测试和指南</w:t>
            </w:r>
          </w:p>
        </w:tc>
        <w:tc>
          <w:tcPr>
            <w:tcW w:w="2744" w:type="dxa"/>
          </w:tcPr>
          <w:p w14:paraId="799EF01E" w14:textId="220A2A43" w:rsidR="00472138" w:rsidRPr="00A911CA" w:rsidRDefault="003E5D03" w:rsidP="00393696">
            <w:pPr>
              <w:spacing w:line="520" w:lineRule="exact"/>
              <w:jc w:val="left"/>
              <w:rPr>
                <w:rFonts w:ascii="Times New Roman" w:eastAsia="仿宋_GB2312" w:hAnsi="Times New Roman" w:cs="Times New Roman"/>
                <w:color w:val="000000" w:themeColor="text1"/>
                <w:sz w:val="28"/>
                <w:szCs w:val="28"/>
              </w:rPr>
            </w:pPr>
            <w:r w:rsidRPr="00A911CA">
              <w:rPr>
                <w:rFonts w:ascii="Times New Roman" w:eastAsia="仿宋_GB2312" w:hAnsi="Times New Roman" w:cs="Times New Roman" w:hint="eastAsia"/>
                <w:color w:val="000000" w:themeColor="text1"/>
                <w:sz w:val="28"/>
                <w:szCs w:val="28"/>
              </w:rPr>
              <w:t>所有</w:t>
            </w:r>
            <w:r w:rsidR="00BD2C8E" w:rsidRPr="00A911CA">
              <w:rPr>
                <w:rFonts w:ascii="Times New Roman" w:eastAsia="仿宋_GB2312" w:hAnsi="Times New Roman" w:cs="Times New Roman" w:hint="eastAsia"/>
                <w:color w:val="000000" w:themeColor="text1"/>
                <w:sz w:val="28"/>
                <w:szCs w:val="28"/>
              </w:rPr>
              <w:t>产品适用</w:t>
            </w:r>
          </w:p>
        </w:tc>
      </w:tr>
    </w:tbl>
    <w:p w14:paraId="4AA06BE2" w14:textId="77777777" w:rsidR="00CF6031" w:rsidRPr="00A911CA" w:rsidRDefault="00CF6031" w:rsidP="00162DEF">
      <w:pPr>
        <w:rPr>
          <w:rFonts w:ascii="Times New Roman" w:eastAsia="仿宋_GB2312" w:hAnsi="Times New Roman" w:cs="Times New Roman"/>
          <w:color w:val="000000" w:themeColor="text1"/>
          <w:sz w:val="32"/>
          <w:szCs w:val="32"/>
        </w:rPr>
      </w:pPr>
    </w:p>
    <w:sectPr w:rsidR="00CF6031" w:rsidRPr="00A911CA" w:rsidSect="00753671">
      <w:footerReference w:type="default" r:id="rId8"/>
      <w:headerReference w:type="first" r:id="rId9"/>
      <w:footerReference w:type="first" r:id="rId10"/>
      <w:pgSz w:w="11906" w:h="16838"/>
      <w:pgMar w:top="1440" w:right="1800" w:bottom="1440" w:left="1800" w:header="851" w:footer="992" w:gutter="0"/>
      <w:lnNumType w:countBy="1" w:restart="continuous"/>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A36FA8" w14:textId="77777777" w:rsidR="00FC1945" w:rsidRDefault="00FC1945" w:rsidP="009B7327">
      <w:r>
        <w:separator/>
      </w:r>
    </w:p>
  </w:endnote>
  <w:endnote w:type="continuationSeparator" w:id="0">
    <w:p w14:paraId="3049622B" w14:textId="77777777" w:rsidR="00FC1945" w:rsidRDefault="00FC1945" w:rsidP="009B7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3155778"/>
      <w:docPartObj>
        <w:docPartGallery w:val="Page Numbers (Bottom of Page)"/>
        <w:docPartUnique/>
      </w:docPartObj>
    </w:sdtPr>
    <w:sdtEndPr/>
    <w:sdtContent>
      <w:sdt>
        <w:sdtPr>
          <w:id w:val="-1669238322"/>
          <w:docPartObj>
            <w:docPartGallery w:val="Page Numbers (Top of Page)"/>
            <w:docPartUnique/>
          </w:docPartObj>
        </w:sdtPr>
        <w:sdtEndPr/>
        <w:sdtContent>
          <w:p w14:paraId="35031609" w14:textId="54B06BDA" w:rsidR="00FD3E4F" w:rsidRDefault="00FD3E4F" w:rsidP="001239CD">
            <w:pPr>
              <w:pStyle w:val="a5"/>
              <w:jc w:val="center"/>
            </w:pPr>
            <w:r>
              <w:rPr>
                <w:b/>
                <w:bCs/>
                <w:sz w:val="24"/>
                <w:szCs w:val="24"/>
              </w:rPr>
              <w:fldChar w:fldCharType="begin"/>
            </w:r>
            <w:r>
              <w:rPr>
                <w:b/>
                <w:bCs/>
              </w:rPr>
              <w:instrText>PAGE</w:instrText>
            </w:r>
            <w:r>
              <w:rPr>
                <w:b/>
                <w:bCs/>
                <w:sz w:val="24"/>
                <w:szCs w:val="24"/>
              </w:rPr>
              <w:fldChar w:fldCharType="separate"/>
            </w:r>
            <w:r w:rsidR="00A911CA">
              <w:rPr>
                <w:b/>
                <w:bCs/>
                <w:noProof/>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A911CA">
              <w:rPr>
                <w:b/>
                <w:bCs/>
                <w:noProof/>
              </w:rPr>
              <w:t>24</w:t>
            </w:r>
            <w:r>
              <w:rPr>
                <w:b/>
                <w:bCs/>
                <w:sz w:val="24"/>
                <w:szCs w:val="24"/>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3463625"/>
      <w:docPartObj>
        <w:docPartGallery w:val="Page Numbers (Bottom of Page)"/>
        <w:docPartUnique/>
      </w:docPartObj>
    </w:sdtPr>
    <w:sdtEndPr/>
    <w:sdtContent>
      <w:sdt>
        <w:sdtPr>
          <w:id w:val="-708337154"/>
          <w:docPartObj>
            <w:docPartGallery w:val="Page Numbers (Top of Page)"/>
            <w:docPartUnique/>
          </w:docPartObj>
        </w:sdtPr>
        <w:sdtEndPr/>
        <w:sdtContent>
          <w:p w14:paraId="6B506BCF" w14:textId="282F4881" w:rsidR="00FD3E4F" w:rsidRDefault="00FD3E4F">
            <w:pPr>
              <w:pStyle w:val="a5"/>
              <w:jc w:val="center"/>
            </w:pPr>
            <w:r>
              <w:rPr>
                <w:b/>
                <w:bCs/>
                <w:sz w:val="24"/>
                <w:szCs w:val="24"/>
              </w:rPr>
              <w:fldChar w:fldCharType="begin"/>
            </w:r>
            <w:r>
              <w:rPr>
                <w:b/>
                <w:bCs/>
              </w:rPr>
              <w:instrText>PAGE</w:instrText>
            </w:r>
            <w:r>
              <w:rPr>
                <w:b/>
                <w:bCs/>
                <w:sz w:val="24"/>
                <w:szCs w:val="24"/>
              </w:rPr>
              <w:fldChar w:fldCharType="separate"/>
            </w:r>
            <w:r w:rsidR="00A911CA">
              <w:rPr>
                <w:b/>
                <w:bCs/>
                <w:noProof/>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A911CA">
              <w:rPr>
                <w:b/>
                <w:bCs/>
                <w:noProof/>
              </w:rPr>
              <w:t>24</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9E917" w14:textId="77777777" w:rsidR="00FC1945" w:rsidRDefault="00FC1945" w:rsidP="009B7327">
      <w:r>
        <w:separator/>
      </w:r>
    </w:p>
  </w:footnote>
  <w:footnote w:type="continuationSeparator" w:id="0">
    <w:p w14:paraId="4D8B9115" w14:textId="77777777" w:rsidR="00FC1945" w:rsidRDefault="00FC1945" w:rsidP="009B73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9D5F14" w14:textId="77777777" w:rsidR="00FD3E4F" w:rsidRDefault="00FD3E4F" w:rsidP="00CC394E">
    <w:pPr>
      <w:pStyle w:val="a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9435E"/>
    <w:multiLevelType w:val="multilevel"/>
    <w:tmpl w:val="00EA8200"/>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 w15:restartNumberingAfterBreak="0">
    <w:nsid w:val="05024EB3"/>
    <w:multiLevelType w:val="hybridMultilevel"/>
    <w:tmpl w:val="EFC61BDE"/>
    <w:lvl w:ilvl="0" w:tplc="E3FA92EE">
      <w:start w:val="1"/>
      <w:numFmt w:val="japaneseCounting"/>
      <w:lvlText w:val="%1、"/>
      <w:lvlJc w:val="left"/>
      <w:pPr>
        <w:ind w:left="420" w:hanging="420"/>
      </w:pPr>
      <w:rPr>
        <w:rFonts w:hint="default"/>
      </w:rPr>
    </w:lvl>
    <w:lvl w:ilvl="1" w:tplc="04090017">
      <w:start w:val="1"/>
      <w:numFmt w:val="chineseCountingThousand"/>
      <w:lvlText w:val="(%2)"/>
      <w:lvlJc w:val="left"/>
      <w:pPr>
        <w:ind w:left="840" w:hanging="420"/>
      </w:pPr>
    </w:lvl>
    <w:lvl w:ilvl="2" w:tplc="0409000F">
      <w:start w:val="1"/>
      <w:numFmt w:val="decimal"/>
      <w:lvlText w:val="%3."/>
      <w:lvlJc w:val="lef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B24970"/>
    <w:multiLevelType w:val="hybridMultilevel"/>
    <w:tmpl w:val="940294A8"/>
    <w:lvl w:ilvl="0" w:tplc="C2C0DD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807AB3"/>
    <w:multiLevelType w:val="hybridMultilevel"/>
    <w:tmpl w:val="B8C8641A"/>
    <w:lvl w:ilvl="0" w:tplc="B76053AE">
      <w:start w:val="1"/>
      <w:numFmt w:val="decimal"/>
      <w:lvlText w:val="%1．"/>
      <w:lvlJc w:val="left"/>
      <w:pPr>
        <w:ind w:left="780" w:hanging="360"/>
      </w:pPr>
      <w:rPr>
        <w:rFonts w:asciiTheme="minorHAnsi" w:eastAsiaTheme="minorEastAsia" w:cstheme="minorBidi" w:hint="default"/>
        <w:color w:val="auto"/>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40FA6BF6"/>
    <w:multiLevelType w:val="multilevel"/>
    <w:tmpl w:val="89B4626A"/>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450644B2"/>
    <w:multiLevelType w:val="hybridMultilevel"/>
    <w:tmpl w:val="5EE6F352"/>
    <w:lvl w:ilvl="0" w:tplc="BBCAABFC">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B520FFF"/>
    <w:multiLevelType w:val="hybridMultilevel"/>
    <w:tmpl w:val="31144CBE"/>
    <w:lvl w:ilvl="0" w:tplc="D88CFA48">
      <w:start w:val="1"/>
      <w:numFmt w:val="decimal"/>
      <w:lvlText w:val="（%1）"/>
      <w:lvlJc w:val="left"/>
      <w:pPr>
        <w:ind w:left="1345" w:hanging="705"/>
      </w:pPr>
      <w:rPr>
        <w:rFonts w:hint="default"/>
      </w:rPr>
    </w:lvl>
    <w:lvl w:ilvl="1" w:tplc="04090019" w:tentative="1">
      <w:start w:val="1"/>
      <w:numFmt w:val="lowerLetter"/>
      <w:lvlText w:val="%2)"/>
      <w:lvlJc w:val="left"/>
      <w:pPr>
        <w:ind w:left="1520" w:hanging="440"/>
      </w:pPr>
    </w:lvl>
    <w:lvl w:ilvl="2" w:tplc="0409001B" w:tentative="1">
      <w:start w:val="1"/>
      <w:numFmt w:val="lowerRoman"/>
      <w:lvlText w:val="%3."/>
      <w:lvlJc w:val="right"/>
      <w:pPr>
        <w:ind w:left="1960" w:hanging="440"/>
      </w:pPr>
    </w:lvl>
    <w:lvl w:ilvl="3" w:tplc="0409000F" w:tentative="1">
      <w:start w:val="1"/>
      <w:numFmt w:val="decimal"/>
      <w:lvlText w:val="%4."/>
      <w:lvlJc w:val="left"/>
      <w:pPr>
        <w:ind w:left="2400" w:hanging="440"/>
      </w:pPr>
    </w:lvl>
    <w:lvl w:ilvl="4" w:tplc="04090019" w:tentative="1">
      <w:start w:val="1"/>
      <w:numFmt w:val="lowerLetter"/>
      <w:lvlText w:val="%5)"/>
      <w:lvlJc w:val="left"/>
      <w:pPr>
        <w:ind w:left="2840" w:hanging="440"/>
      </w:pPr>
    </w:lvl>
    <w:lvl w:ilvl="5" w:tplc="0409001B" w:tentative="1">
      <w:start w:val="1"/>
      <w:numFmt w:val="lowerRoman"/>
      <w:lvlText w:val="%6."/>
      <w:lvlJc w:val="right"/>
      <w:pPr>
        <w:ind w:left="3280" w:hanging="440"/>
      </w:pPr>
    </w:lvl>
    <w:lvl w:ilvl="6" w:tplc="0409000F" w:tentative="1">
      <w:start w:val="1"/>
      <w:numFmt w:val="decimal"/>
      <w:lvlText w:val="%7."/>
      <w:lvlJc w:val="left"/>
      <w:pPr>
        <w:ind w:left="3720" w:hanging="440"/>
      </w:pPr>
    </w:lvl>
    <w:lvl w:ilvl="7" w:tplc="04090019" w:tentative="1">
      <w:start w:val="1"/>
      <w:numFmt w:val="lowerLetter"/>
      <w:lvlText w:val="%8)"/>
      <w:lvlJc w:val="left"/>
      <w:pPr>
        <w:ind w:left="4160" w:hanging="440"/>
      </w:pPr>
    </w:lvl>
    <w:lvl w:ilvl="8" w:tplc="0409001B" w:tentative="1">
      <w:start w:val="1"/>
      <w:numFmt w:val="lowerRoman"/>
      <w:lvlText w:val="%9."/>
      <w:lvlJc w:val="right"/>
      <w:pPr>
        <w:ind w:left="4600" w:hanging="440"/>
      </w:pPr>
    </w:lvl>
  </w:abstractNum>
  <w:abstractNum w:abstractNumId="7" w15:restartNumberingAfterBreak="0">
    <w:nsid w:val="68AD7C01"/>
    <w:multiLevelType w:val="hybridMultilevel"/>
    <w:tmpl w:val="FEC0D3C0"/>
    <w:lvl w:ilvl="0" w:tplc="04090017">
      <w:start w:val="1"/>
      <w:numFmt w:val="chineseCountingThousand"/>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6D0365D6"/>
    <w:multiLevelType w:val="hybridMultilevel"/>
    <w:tmpl w:val="C1AC975E"/>
    <w:lvl w:ilvl="0" w:tplc="1AF81A70">
      <w:start w:val="1"/>
      <w:numFmt w:val="decimal"/>
      <w:lvlText w:val="%1."/>
      <w:lvlJc w:val="left"/>
      <w:pPr>
        <w:ind w:left="1000" w:hanging="360"/>
      </w:pPr>
      <w:rPr>
        <w:rFonts w:hint="default"/>
      </w:rPr>
    </w:lvl>
    <w:lvl w:ilvl="1" w:tplc="04090019" w:tentative="1">
      <w:start w:val="1"/>
      <w:numFmt w:val="lowerLetter"/>
      <w:lvlText w:val="%2)"/>
      <w:lvlJc w:val="left"/>
      <w:pPr>
        <w:ind w:left="1520" w:hanging="440"/>
      </w:pPr>
    </w:lvl>
    <w:lvl w:ilvl="2" w:tplc="0409001B" w:tentative="1">
      <w:start w:val="1"/>
      <w:numFmt w:val="lowerRoman"/>
      <w:lvlText w:val="%3."/>
      <w:lvlJc w:val="right"/>
      <w:pPr>
        <w:ind w:left="1960" w:hanging="440"/>
      </w:pPr>
    </w:lvl>
    <w:lvl w:ilvl="3" w:tplc="0409000F" w:tentative="1">
      <w:start w:val="1"/>
      <w:numFmt w:val="decimal"/>
      <w:lvlText w:val="%4."/>
      <w:lvlJc w:val="left"/>
      <w:pPr>
        <w:ind w:left="2400" w:hanging="440"/>
      </w:pPr>
    </w:lvl>
    <w:lvl w:ilvl="4" w:tplc="04090019" w:tentative="1">
      <w:start w:val="1"/>
      <w:numFmt w:val="lowerLetter"/>
      <w:lvlText w:val="%5)"/>
      <w:lvlJc w:val="left"/>
      <w:pPr>
        <w:ind w:left="2840" w:hanging="440"/>
      </w:pPr>
    </w:lvl>
    <w:lvl w:ilvl="5" w:tplc="0409001B" w:tentative="1">
      <w:start w:val="1"/>
      <w:numFmt w:val="lowerRoman"/>
      <w:lvlText w:val="%6."/>
      <w:lvlJc w:val="right"/>
      <w:pPr>
        <w:ind w:left="3280" w:hanging="440"/>
      </w:pPr>
    </w:lvl>
    <w:lvl w:ilvl="6" w:tplc="0409000F" w:tentative="1">
      <w:start w:val="1"/>
      <w:numFmt w:val="decimal"/>
      <w:lvlText w:val="%7."/>
      <w:lvlJc w:val="left"/>
      <w:pPr>
        <w:ind w:left="3720" w:hanging="440"/>
      </w:pPr>
    </w:lvl>
    <w:lvl w:ilvl="7" w:tplc="04090019" w:tentative="1">
      <w:start w:val="1"/>
      <w:numFmt w:val="lowerLetter"/>
      <w:lvlText w:val="%8)"/>
      <w:lvlJc w:val="left"/>
      <w:pPr>
        <w:ind w:left="4160" w:hanging="440"/>
      </w:pPr>
    </w:lvl>
    <w:lvl w:ilvl="8" w:tplc="0409001B" w:tentative="1">
      <w:start w:val="1"/>
      <w:numFmt w:val="lowerRoman"/>
      <w:lvlText w:val="%9."/>
      <w:lvlJc w:val="right"/>
      <w:pPr>
        <w:ind w:left="4600" w:hanging="440"/>
      </w:pPr>
    </w:lvl>
  </w:abstractNum>
  <w:num w:numId="1">
    <w:abstractNumId w:val="1"/>
  </w:num>
  <w:num w:numId="2">
    <w:abstractNumId w:val="2"/>
  </w:num>
  <w:num w:numId="3">
    <w:abstractNumId w:val="3"/>
  </w:num>
  <w:num w:numId="4">
    <w:abstractNumId w:val="5"/>
  </w:num>
  <w:num w:numId="5">
    <w:abstractNumId w:val="4"/>
  </w:num>
  <w:num w:numId="6">
    <w:abstractNumId w:val="0"/>
  </w:num>
  <w:num w:numId="7">
    <w:abstractNumId w:val="7"/>
  </w:num>
  <w:num w:numId="8">
    <w:abstractNumId w:val="6"/>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B7327"/>
    <w:rsid w:val="000000E8"/>
    <w:rsid w:val="00001C61"/>
    <w:rsid w:val="000024F9"/>
    <w:rsid w:val="00002B19"/>
    <w:rsid w:val="00010205"/>
    <w:rsid w:val="000102DF"/>
    <w:rsid w:val="00010C53"/>
    <w:rsid w:val="00012581"/>
    <w:rsid w:val="00012AC4"/>
    <w:rsid w:val="00015302"/>
    <w:rsid w:val="00015611"/>
    <w:rsid w:val="00017112"/>
    <w:rsid w:val="0001752C"/>
    <w:rsid w:val="00020A33"/>
    <w:rsid w:val="00021747"/>
    <w:rsid w:val="00021C6E"/>
    <w:rsid w:val="00025257"/>
    <w:rsid w:val="0002553C"/>
    <w:rsid w:val="00026822"/>
    <w:rsid w:val="00026EC4"/>
    <w:rsid w:val="000304D0"/>
    <w:rsid w:val="00030D20"/>
    <w:rsid w:val="000310DC"/>
    <w:rsid w:val="000311B6"/>
    <w:rsid w:val="000316ED"/>
    <w:rsid w:val="00033F8A"/>
    <w:rsid w:val="00035072"/>
    <w:rsid w:val="00045422"/>
    <w:rsid w:val="000465FE"/>
    <w:rsid w:val="00046C9B"/>
    <w:rsid w:val="00047132"/>
    <w:rsid w:val="00047E96"/>
    <w:rsid w:val="00053425"/>
    <w:rsid w:val="000543D0"/>
    <w:rsid w:val="00055177"/>
    <w:rsid w:val="00056AC4"/>
    <w:rsid w:val="000604FB"/>
    <w:rsid w:val="00062280"/>
    <w:rsid w:val="0006796A"/>
    <w:rsid w:val="00071EED"/>
    <w:rsid w:val="000770E9"/>
    <w:rsid w:val="00077F12"/>
    <w:rsid w:val="0008224E"/>
    <w:rsid w:val="00083113"/>
    <w:rsid w:val="000844E8"/>
    <w:rsid w:val="000865CF"/>
    <w:rsid w:val="000942A4"/>
    <w:rsid w:val="00097897"/>
    <w:rsid w:val="000A4267"/>
    <w:rsid w:val="000A633F"/>
    <w:rsid w:val="000B00A0"/>
    <w:rsid w:val="000B2589"/>
    <w:rsid w:val="000C1C38"/>
    <w:rsid w:val="000C59B6"/>
    <w:rsid w:val="000D1DB0"/>
    <w:rsid w:val="000D39DF"/>
    <w:rsid w:val="000D5381"/>
    <w:rsid w:val="000D54E3"/>
    <w:rsid w:val="000D5F0B"/>
    <w:rsid w:val="000D723D"/>
    <w:rsid w:val="000E1990"/>
    <w:rsid w:val="000E1FAB"/>
    <w:rsid w:val="000E3267"/>
    <w:rsid w:val="000E48FD"/>
    <w:rsid w:val="000E7B58"/>
    <w:rsid w:val="000F251B"/>
    <w:rsid w:val="000F3A9E"/>
    <w:rsid w:val="000F3B6D"/>
    <w:rsid w:val="000F4A27"/>
    <w:rsid w:val="000F4BE6"/>
    <w:rsid w:val="000F664D"/>
    <w:rsid w:val="00100D0F"/>
    <w:rsid w:val="001040B5"/>
    <w:rsid w:val="00105640"/>
    <w:rsid w:val="00106391"/>
    <w:rsid w:val="00107781"/>
    <w:rsid w:val="001135F8"/>
    <w:rsid w:val="00114A52"/>
    <w:rsid w:val="00122575"/>
    <w:rsid w:val="00122E14"/>
    <w:rsid w:val="00123871"/>
    <w:rsid w:val="001239CD"/>
    <w:rsid w:val="00123E3A"/>
    <w:rsid w:val="00124653"/>
    <w:rsid w:val="0012477C"/>
    <w:rsid w:val="001269B4"/>
    <w:rsid w:val="0013032B"/>
    <w:rsid w:val="00131E46"/>
    <w:rsid w:val="00131F40"/>
    <w:rsid w:val="001374E3"/>
    <w:rsid w:val="0014038F"/>
    <w:rsid w:val="00147E5D"/>
    <w:rsid w:val="00150997"/>
    <w:rsid w:val="00152CB6"/>
    <w:rsid w:val="00153DC8"/>
    <w:rsid w:val="001552A6"/>
    <w:rsid w:val="00155E97"/>
    <w:rsid w:val="00160A64"/>
    <w:rsid w:val="00161567"/>
    <w:rsid w:val="00162DEF"/>
    <w:rsid w:val="00167974"/>
    <w:rsid w:val="00170317"/>
    <w:rsid w:val="00173AA7"/>
    <w:rsid w:val="00176364"/>
    <w:rsid w:val="00177153"/>
    <w:rsid w:val="00181FDF"/>
    <w:rsid w:val="001823F5"/>
    <w:rsid w:val="0018391B"/>
    <w:rsid w:val="00185067"/>
    <w:rsid w:val="00185E13"/>
    <w:rsid w:val="00186A24"/>
    <w:rsid w:val="001877C3"/>
    <w:rsid w:val="00192321"/>
    <w:rsid w:val="00192412"/>
    <w:rsid w:val="001A094D"/>
    <w:rsid w:val="001A224D"/>
    <w:rsid w:val="001A27A7"/>
    <w:rsid w:val="001B049D"/>
    <w:rsid w:val="001B176E"/>
    <w:rsid w:val="001B2F9E"/>
    <w:rsid w:val="001B3A81"/>
    <w:rsid w:val="001B3E85"/>
    <w:rsid w:val="001C508D"/>
    <w:rsid w:val="001C63FC"/>
    <w:rsid w:val="001C7183"/>
    <w:rsid w:val="001D0338"/>
    <w:rsid w:val="001D0464"/>
    <w:rsid w:val="001D087D"/>
    <w:rsid w:val="001D2C70"/>
    <w:rsid w:val="001E1698"/>
    <w:rsid w:val="001F1A2C"/>
    <w:rsid w:val="001F26F1"/>
    <w:rsid w:val="001F2B2F"/>
    <w:rsid w:val="001F3AED"/>
    <w:rsid w:val="001F4ED5"/>
    <w:rsid w:val="001F6354"/>
    <w:rsid w:val="001F724E"/>
    <w:rsid w:val="001F7B07"/>
    <w:rsid w:val="001F7C24"/>
    <w:rsid w:val="00200A5D"/>
    <w:rsid w:val="00202C08"/>
    <w:rsid w:val="00203240"/>
    <w:rsid w:val="00203ABE"/>
    <w:rsid w:val="00210406"/>
    <w:rsid w:val="002133B6"/>
    <w:rsid w:val="00216971"/>
    <w:rsid w:val="00220518"/>
    <w:rsid w:val="00222C9A"/>
    <w:rsid w:val="0022510F"/>
    <w:rsid w:val="00225A01"/>
    <w:rsid w:val="00227644"/>
    <w:rsid w:val="00231215"/>
    <w:rsid w:val="002357C3"/>
    <w:rsid w:val="00244AE7"/>
    <w:rsid w:val="002450A6"/>
    <w:rsid w:val="002450D3"/>
    <w:rsid w:val="00247AA3"/>
    <w:rsid w:val="00247AE6"/>
    <w:rsid w:val="00253EA5"/>
    <w:rsid w:val="00255630"/>
    <w:rsid w:val="002672F6"/>
    <w:rsid w:val="0026743A"/>
    <w:rsid w:val="002726F9"/>
    <w:rsid w:val="00274912"/>
    <w:rsid w:val="00275775"/>
    <w:rsid w:val="00276D2F"/>
    <w:rsid w:val="00276DEE"/>
    <w:rsid w:val="002816EA"/>
    <w:rsid w:val="002818B4"/>
    <w:rsid w:val="002835EB"/>
    <w:rsid w:val="002865F4"/>
    <w:rsid w:val="00286F8A"/>
    <w:rsid w:val="00292FEF"/>
    <w:rsid w:val="00296A5E"/>
    <w:rsid w:val="002A10E6"/>
    <w:rsid w:val="002A15D6"/>
    <w:rsid w:val="002A4A73"/>
    <w:rsid w:val="002A4D75"/>
    <w:rsid w:val="002C1E58"/>
    <w:rsid w:val="002C4167"/>
    <w:rsid w:val="002C4E6D"/>
    <w:rsid w:val="002D3296"/>
    <w:rsid w:val="002D6863"/>
    <w:rsid w:val="002E04EC"/>
    <w:rsid w:val="002E1824"/>
    <w:rsid w:val="002E1CFF"/>
    <w:rsid w:val="002E21E5"/>
    <w:rsid w:val="002F08C8"/>
    <w:rsid w:val="002F17C6"/>
    <w:rsid w:val="002F35DC"/>
    <w:rsid w:val="0030149A"/>
    <w:rsid w:val="00303222"/>
    <w:rsid w:val="003043AA"/>
    <w:rsid w:val="003062EB"/>
    <w:rsid w:val="0030684A"/>
    <w:rsid w:val="0031019A"/>
    <w:rsid w:val="00310FFB"/>
    <w:rsid w:val="00315C0C"/>
    <w:rsid w:val="00322565"/>
    <w:rsid w:val="00324229"/>
    <w:rsid w:val="0032542E"/>
    <w:rsid w:val="003261A4"/>
    <w:rsid w:val="00327B3B"/>
    <w:rsid w:val="00340F63"/>
    <w:rsid w:val="00342A45"/>
    <w:rsid w:val="003471A2"/>
    <w:rsid w:val="00347B5D"/>
    <w:rsid w:val="00350AF0"/>
    <w:rsid w:val="003539FB"/>
    <w:rsid w:val="0035517C"/>
    <w:rsid w:val="0036005C"/>
    <w:rsid w:val="00360392"/>
    <w:rsid w:val="00360B01"/>
    <w:rsid w:val="00363A2B"/>
    <w:rsid w:val="00364E88"/>
    <w:rsid w:val="0036628F"/>
    <w:rsid w:val="00372165"/>
    <w:rsid w:val="00374D3A"/>
    <w:rsid w:val="00377B23"/>
    <w:rsid w:val="003817C6"/>
    <w:rsid w:val="00384932"/>
    <w:rsid w:val="00387B04"/>
    <w:rsid w:val="0039281B"/>
    <w:rsid w:val="00393696"/>
    <w:rsid w:val="003A6932"/>
    <w:rsid w:val="003A7631"/>
    <w:rsid w:val="003B20C0"/>
    <w:rsid w:val="003C2F5B"/>
    <w:rsid w:val="003C4147"/>
    <w:rsid w:val="003C6BF3"/>
    <w:rsid w:val="003D05B4"/>
    <w:rsid w:val="003D0862"/>
    <w:rsid w:val="003D1437"/>
    <w:rsid w:val="003D2CAA"/>
    <w:rsid w:val="003D388A"/>
    <w:rsid w:val="003D4500"/>
    <w:rsid w:val="003D5B35"/>
    <w:rsid w:val="003E5D03"/>
    <w:rsid w:val="003E63D6"/>
    <w:rsid w:val="003E763E"/>
    <w:rsid w:val="003F146A"/>
    <w:rsid w:val="003F1496"/>
    <w:rsid w:val="00407052"/>
    <w:rsid w:val="00423B9D"/>
    <w:rsid w:val="004248F5"/>
    <w:rsid w:val="004254CA"/>
    <w:rsid w:val="004256CF"/>
    <w:rsid w:val="00426A5D"/>
    <w:rsid w:val="00426FD0"/>
    <w:rsid w:val="00427CCC"/>
    <w:rsid w:val="004303B7"/>
    <w:rsid w:val="0043096C"/>
    <w:rsid w:val="004337BE"/>
    <w:rsid w:val="00434A87"/>
    <w:rsid w:val="004355C0"/>
    <w:rsid w:val="00437D74"/>
    <w:rsid w:val="00441201"/>
    <w:rsid w:val="00441FC1"/>
    <w:rsid w:val="00443CAF"/>
    <w:rsid w:val="004457DA"/>
    <w:rsid w:val="00446172"/>
    <w:rsid w:val="0044668C"/>
    <w:rsid w:val="004467CC"/>
    <w:rsid w:val="0044729D"/>
    <w:rsid w:val="00450894"/>
    <w:rsid w:val="00453044"/>
    <w:rsid w:val="00453390"/>
    <w:rsid w:val="00454B59"/>
    <w:rsid w:val="004563DA"/>
    <w:rsid w:val="004605BA"/>
    <w:rsid w:val="00462383"/>
    <w:rsid w:val="00464264"/>
    <w:rsid w:val="00465735"/>
    <w:rsid w:val="00472138"/>
    <w:rsid w:val="00480AF6"/>
    <w:rsid w:val="00481989"/>
    <w:rsid w:val="004837DD"/>
    <w:rsid w:val="004904DD"/>
    <w:rsid w:val="00491AD7"/>
    <w:rsid w:val="004937F9"/>
    <w:rsid w:val="00494638"/>
    <w:rsid w:val="004A3316"/>
    <w:rsid w:val="004A48B0"/>
    <w:rsid w:val="004A6A1D"/>
    <w:rsid w:val="004B4DDF"/>
    <w:rsid w:val="004B66C2"/>
    <w:rsid w:val="004B7780"/>
    <w:rsid w:val="004C0764"/>
    <w:rsid w:val="004C17F6"/>
    <w:rsid w:val="004C180E"/>
    <w:rsid w:val="004C4BB2"/>
    <w:rsid w:val="004D6099"/>
    <w:rsid w:val="004E2FC5"/>
    <w:rsid w:val="004E38DB"/>
    <w:rsid w:val="004E5C0B"/>
    <w:rsid w:val="004F3541"/>
    <w:rsid w:val="004F39AE"/>
    <w:rsid w:val="004F43A8"/>
    <w:rsid w:val="004F48E1"/>
    <w:rsid w:val="00503C8B"/>
    <w:rsid w:val="00503CC2"/>
    <w:rsid w:val="005050B2"/>
    <w:rsid w:val="005118E7"/>
    <w:rsid w:val="00512474"/>
    <w:rsid w:val="0051258A"/>
    <w:rsid w:val="00521D4E"/>
    <w:rsid w:val="005227C1"/>
    <w:rsid w:val="00522B59"/>
    <w:rsid w:val="00531100"/>
    <w:rsid w:val="00532C64"/>
    <w:rsid w:val="00535502"/>
    <w:rsid w:val="00535E51"/>
    <w:rsid w:val="0054401E"/>
    <w:rsid w:val="00544746"/>
    <w:rsid w:val="005461D0"/>
    <w:rsid w:val="0054673B"/>
    <w:rsid w:val="00547C75"/>
    <w:rsid w:val="00551EDC"/>
    <w:rsid w:val="00561D88"/>
    <w:rsid w:val="00563EA4"/>
    <w:rsid w:val="00566077"/>
    <w:rsid w:val="00567267"/>
    <w:rsid w:val="005678C7"/>
    <w:rsid w:val="005716C3"/>
    <w:rsid w:val="00573CCF"/>
    <w:rsid w:val="0057546E"/>
    <w:rsid w:val="00580DE5"/>
    <w:rsid w:val="0058351E"/>
    <w:rsid w:val="00590CE6"/>
    <w:rsid w:val="00597386"/>
    <w:rsid w:val="005A051D"/>
    <w:rsid w:val="005A0AA7"/>
    <w:rsid w:val="005A1B5E"/>
    <w:rsid w:val="005A3F67"/>
    <w:rsid w:val="005A408A"/>
    <w:rsid w:val="005A5732"/>
    <w:rsid w:val="005A694B"/>
    <w:rsid w:val="005A6BFB"/>
    <w:rsid w:val="005A7CA9"/>
    <w:rsid w:val="005B0105"/>
    <w:rsid w:val="005B330F"/>
    <w:rsid w:val="005B4B5A"/>
    <w:rsid w:val="005B51B3"/>
    <w:rsid w:val="005B5C33"/>
    <w:rsid w:val="005C050F"/>
    <w:rsid w:val="005C11B7"/>
    <w:rsid w:val="005C2261"/>
    <w:rsid w:val="005C2C7A"/>
    <w:rsid w:val="005C33E2"/>
    <w:rsid w:val="005D5AEB"/>
    <w:rsid w:val="005D6AD3"/>
    <w:rsid w:val="005E04F5"/>
    <w:rsid w:val="005E20E5"/>
    <w:rsid w:val="005E279F"/>
    <w:rsid w:val="005E36E4"/>
    <w:rsid w:val="005E5902"/>
    <w:rsid w:val="005E5F00"/>
    <w:rsid w:val="005F2DF0"/>
    <w:rsid w:val="005F42D4"/>
    <w:rsid w:val="005F6435"/>
    <w:rsid w:val="005F69DF"/>
    <w:rsid w:val="00614BD6"/>
    <w:rsid w:val="00617733"/>
    <w:rsid w:val="0062065D"/>
    <w:rsid w:val="0062169B"/>
    <w:rsid w:val="006225C1"/>
    <w:rsid w:val="006235DB"/>
    <w:rsid w:val="00631B8C"/>
    <w:rsid w:val="0063317E"/>
    <w:rsid w:val="00635C9A"/>
    <w:rsid w:val="00637B39"/>
    <w:rsid w:val="00640FB3"/>
    <w:rsid w:val="00642BC0"/>
    <w:rsid w:val="0064392F"/>
    <w:rsid w:val="00646786"/>
    <w:rsid w:val="0064729B"/>
    <w:rsid w:val="00653068"/>
    <w:rsid w:val="00653E86"/>
    <w:rsid w:val="00654F72"/>
    <w:rsid w:val="00657A31"/>
    <w:rsid w:val="00660A5B"/>
    <w:rsid w:val="00661E76"/>
    <w:rsid w:val="00663C59"/>
    <w:rsid w:val="00666BD5"/>
    <w:rsid w:val="00667DC0"/>
    <w:rsid w:val="0067057D"/>
    <w:rsid w:val="006707F7"/>
    <w:rsid w:val="00674A5E"/>
    <w:rsid w:val="006842EA"/>
    <w:rsid w:val="00684BB2"/>
    <w:rsid w:val="00687C0C"/>
    <w:rsid w:val="00690B18"/>
    <w:rsid w:val="006926AE"/>
    <w:rsid w:val="00693B47"/>
    <w:rsid w:val="006943BF"/>
    <w:rsid w:val="006948C7"/>
    <w:rsid w:val="00697278"/>
    <w:rsid w:val="006A05E2"/>
    <w:rsid w:val="006A4167"/>
    <w:rsid w:val="006A5CCF"/>
    <w:rsid w:val="006B1DE5"/>
    <w:rsid w:val="006B23C0"/>
    <w:rsid w:val="006B4321"/>
    <w:rsid w:val="006B6164"/>
    <w:rsid w:val="006C2B32"/>
    <w:rsid w:val="006C52FB"/>
    <w:rsid w:val="006C5B59"/>
    <w:rsid w:val="006D2C54"/>
    <w:rsid w:val="006D3DCC"/>
    <w:rsid w:val="006D41B5"/>
    <w:rsid w:val="006D4578"/>
    <w:rsid w:val="006E03A7"/>
    <w:rsid w:val="006E2CD3"/>
    <w:rsid w:val="006E2F17"/>
    <w:rsid w:val="006E5CD1"/>
    <w:rsid w:val="006E7A4E"/>
    <w:rsid w:val="006E7BB4"/>
    <w:rsid w:val="006F19B5"/>
    <w:rsid w:val="006F433E"/>
    <w:rsid w:val="006F556F"/>
    <w:rsid w:val="006F6509"/>
    <w:rsid w:val="00705945"/>
    <w:rsid w:val="0071357C"/>
    <w:rsid w:val="0072112F"/>
    <w:rsid w:val="007260F6"/>
    <w:rsid w:val="00727EAE"/>
    <w:rsid w:val="00727F61"/>
    <w:rsid w:val="00731628"/>
    <w:rsid w:val="00731834"/>
    <w:rsid w:val="00734702"/>
    <w:rsid w:val="00735B7D"/>
    <w:rsid w:val="00736618"/>
    <w:rsid w:val="007413AC"/>
    <w:rsid w:val="00743250"/>
    <w:rsid w:val="007443FE"/>
    <w:rsid w:val="00745420"/>
    <w:rsid w:val="0074738E"/>
    <w:rsid w:val="00750E51"/>
    <w:rsid w:val="00751078"/>
    <w:rsid w:val="00752D28"/>
    <w:rsid w:val="00753671"/>
    <w:rsid w:val="00760E3B"/>
    <w:rsid w:val="00762F09"/>
    <w:rsid w:val="007648E9"/>
    <w:rsid w:val="0076675F"/>
    <w:rsid w:val="007673CC"/>
    <w:rsid w:val="00775F92"/>
    <w:rsid w:val="00776B09"/>
    <w:rsid w:val="007772DF"/>
    <w:rsid w:val="00781461"/>
    <w:rsid w:val="00787E87"/>
    <w:rsid w:val="00790A29"/>
    <w:rsid w:val="00792090"/>
    <w:rsid w:val="00794012"/>
    <w:rsid w:val="00794251"/>
    <w:rsid w:val="00796605"/>
    <w:rsid w:val="007A1F6E"/>
    <w:rsid w:val="007A2775"/>
    <w:rsid w:val="007A29A1"/>
    <w:rsid w:val="007A2B34"/>
    <w:rsid w:val="007A2C5B"/>
    <w:rsid w:val="007A309D"/>
    <w:rsid w:val="007A74F2"/>
    <w:rsid w:val="007B29AF"/>
    <w:rsid w:val="007B63E4"/>
    <w:rsid w:val="007B646C"/>
    <w:rsid w:val="007C3524"/>
    <w:rsid w:val="007D07BF"/>
    <w:rsid w:val="007D19BA"/>
    <w:rsid w:val="007D2017"/>
    <w:rsid w:val="007D4A5A"/>
    <w:rsid w:val="007E064E"/>
    <w:rsid w:val="007E4073"/>
    <w:rsid w:val="007E66FA"/>
    <w:rsid w:val="007E7D70"/>
    <w:rsid w:val="007E7FE0"/>
    <w:rsid w:val="007F0F05"/>
    <w:rsid w:val="007F6855"/>
    <w:rsid w:val="0081164C"/>
    <w:rsid w:val="00814415"/>
    <w:rsid w:val="0081578F"/>
    <w:rsid w:val="00817725"/>
    <w:rsid w:val="00821326"/>
    <w:rsid w:val="008246D3"/>
    <w:rsid w:val="00833E9A"/>
    <w:rsid w:val="00834743"/>
    <w:rsid w:val="00835137"/>
    <w:rsid w:val="00837A4D"/>
    <w:rsid w:val="0084330D"/>
    <w:rsid w:val="00844870"/>
    <w:rsid w:val="008469EA"/>
    <w:rsid w:val="00847C55"/>
    <w:rsid w:val="00847E44"/>
    <w:rsid w:val="008507E6"/>
    <w:rsid w:val="00850E2E"/>
    <w:rsid w:val="00852CFA"/>
    <w:rsid w:val="00853B55"/>
    <w:rsid w:val="0085415E"/>
    <w:rsid w:val="008737E8"/>
    <w:rsid w:val="00877BCA"/>
    <w:rsid w:val="00882944"/>
    <w:rsid w:val="0088307A"/>
    <w:rsid w:val="00886978"/>
    <w:rsid w:val="00892446"/>
    <w:rsid w:val="00893176"/>
    <w:rsid w:val="00894D28"/>
    <w:rsid w:val="00896D29"/>
    <w:rsid w:val="008A0300"/>
    <w:rsid w:val="008A1BBC"/>
    <w:rsid w:val="008A2596"/>
    <w:rsid w:val="008A30D3"/>
    <w:rsid w:val="008A4268"/>
    <w:rsid w:val="008A5373"/>
    <w:rsid w:val="008B1F74"/>
    <w:rsid w:val="008B4AC1"/>
    <w:rsid w:val="008C0099"/>
    <w:rsid w:val="008C04DB"/>
    <w:rsid w:val="008C0AB4"/>
    <w:rsid w:val="008C2E73"/>
    <w:rsid w:val="008C7AEF"/>
    <w:rsid w:val="008D1E4F"/>
    <w:rsid w:val="008D3020"/>
    <w:rsid w:val="008D42AD"/>
    <w:rsid w:val="008D5C27"/>
    <w:rsid w:val="008D64B6"/>
    <w:rsid w:val="008E0D95"/>
    <w:rsid w:val="008E24D2"/>
    <w:rsid w:val="008E5714"/>
    <w:rsid w:val="008E5995"/>
    <w:rsid w:val="008E5A99"/>
    <w:rsid w:val="008E78C8"/>
    <w:rsid w:val="008F1851"/>
    <w:rsid w:val="008F2EE9"/>
    <w:rsid w:val="008F7D80"/>
    <w:rsid w:val="009020D7"/>
    <w:rsid w:val="00902118"/>
    <w:rsid w:val="00905813"/>
    <w:rsid w:val="00906B4A"/>
    <w:rsid w:val="009077A3"/>
    <w:rsid w:val="00914ACE"/>
    <w:rsid w:val="00914F9B"/>
    <w:rsid w:val="009222A5"/>
    <w:rsid w:val="00931AE5"/>
    <w:rsid w:val="009338FC"/>
    <w:rsid w:val="00933CCE"/>
    <w:rsid w:val="00935803"/>
    <w:rsid w:val="009378AE"/>
    <w:rsid w:val="00942B67"/>
    <w:rsid w:val="009432B8"/>
    <w:rsid w:val="00943A76"/>
    <w:rsid w:val="0094514C"/>
    <w:rsid w:val="00946CEA"/>
    <w:rsid w:val="00953EFC"/>
    <w:rsid w:val="00954998"/>
    <w:rsid w:val="0096666C"/>
    <w:rsid w:val="00967C51"/>
    <w:rsid w:val="009725DC"/>
    <w:rsid w:val="00972B83"/>
    <w:rsid w:val="0098035B"/>
    <w:rsid w:val="00982225"/>
    <w:rsid w:val="00982320"/>
    <w:rsid w:val="009840D3"/>
    <w:rsid w:val="009874D0"/>
    <w:rsid w:val="00992390"/>
    <w:rsid w:val="00992A4B"/>
    <w:rsid w:val="00992F59"/>
    <w:rsid w:val="009945C5"/>
    <w:rsid w:val="00994822"/>
    <w:rsid w:val="00997F7D"/>
    <w:rsid w:val="009A00CA"/>
    <w:rsid w:val="009A18DE"/>
    <w:rsid w:val="009A2439"/>
    <w:rsid w:val="009A331C"/>
    <w:rsid w:val="009A3C34"/>
    <w:rsid w:val="009A3F7B"/>
    <w:rsid w:val="009A58D7"/>
    <w:rsid w:val="009A69C6"/>
    <w:rsid w:val="009A72F3"/>
    <w:rsid w:val="009B0AD1"/>
    <w:rsid w:val="009B4936"/>
    <w:rsid w:val="009B64BB"/>
    <w:rsid w:val="009B7327"/>
    <w:rsid w:val="009C3583"/>
    <w:rsid w:val="009C3B1E"/>
    <w:rsid w:val="009C46C8"/>
    <w:rsid w:val="009C4956"/>
    <w:rsid w:val="009D12AA"/>
    <w:rsid w:val="009D1CF5"/>
    <w:rsid w:val="009D337A"/>
    <w:rsid w:val="009D4512"/>
    <w:rsid w:val="009D47A5"/>
    <w:rsid w:val="009E0F25"/>
    <w:rsid w:val="009E2172"/>
    <w:rsid w:val="009E2628"/>
    <w:rsid w:val="009E348D"/>
    <w:rsid w:val="009E5D50"/>
    <w:rsid w:val="009E5E50"/>
    <w:rsid w:val="009E76B4"/>
    <w:rsid w:val="009F15B9"/>
    <w:rsid w:val="009F1D72"/>
    <w:rsid w:val="009F428E"/>
    <w:rsid w:val="009F687E"/>
    <w:rsid w:val="009F7B95"/>
    <w:rsid w:val="00A00CF8"/>
    <w:rsid w:val="00A01C8D"/>
    <w:rsid w:val="00A05FBA"/>
    <w:rsid w:val="00A0652F"/>
    <w:rsid w:val="00A10310"/>
    <w:rsid w:val="00A10498"/>
    <w:rsid w:val="00A105A8"/>
    <w:rsid w:val="00A10C14"/>
    <w:rsid w:val="00A11918"/>
    <w:rsid w:val="00A15A34"/>
    <w:rsid w:val="00A203F3"/>
    <w:rsid w:val="00A2618D"/>
    <w:rsid w:val="00A34A9A"/>
    <w:rsid w:val="00A37989"/>
    <w:rsid w:val="00A40892"/>
    <w:rsid w:val="00A417A4"/>
    <w:rsid w:val="00A44971"/>
    <w:rsid w:val="00A51F85"/>
    <w:rsid w:val="00A54946"/>
    <w:rsid w:val="00A65169"/>
    <w:rsid w:val="00A71A1D"/>
    <w:rsid w:val="00A739D7"/>
    <w:rsid w:val="00A7407F"/>
    <w:rsid w:val="00A744B8"/>
    <w:rsid w:val="00A751B1"/>
    <w:rsid w:val="00A80BA6"/>
    <w:rsid w:val="00A82FF1"/>
    <w:rsid w:val="00A83FAD"/>
    <w:rsid w:val="00A87FFC"/>
    <w:rsid w:val="00A911CA"/>
    <w:rsid w:val="00A93E2B"/>
    <w:rsid w:val="00A9496D"/>
    <w:rsid w:val="00AA37E3"/>
    <w:rsid w:val="00AB1F35"/>
    <w:rsid w:val="00AB2ABA"/>
    <w:rsid w:val="00AB2EBB"/>
    <w:rsid w:val="00AB3272"/>
    <w:rsid w:val="00AB4D23"/>
    <w:rsid w:val="00AB4F3A"/>
    <w:rsid w:val="00AB7471"/>
    <w:rsid w:val="00AC0370"/>
    <w:rsid w:val="00AC1831"/>
    <w:rsid w:val="00AC2A72"/>
    <w:rsid w:val="00AC702E"/>
    <w:rsid w:val="00AC7E86"/>
    <w:rsid w:val="00AD4873"/>
    <w:rsid w:val="00AD52BD"/>
    <w:rsid w:val="00AD5809"/>
    <w:rsid w:val="00AD6EE0"/>
    <w:rsid w:val="00AE48C1"/>
    <w:rsid w:val="00AE49E3"/>
    <w:rsid w:val="00AF2E6E"/>
    <w:rsid w:val="00AF3DB0"/>
    <w:rsid w:val="00AF7FE5"/>
    <w:rsid w:val="00B002BF"/>
    <w:rsid w:val="00B1014C"/>
    <w:rsid w:val="00B126CB"/>
    <w:rsid w:val="00B13D14"/>
    <w:rsid w:val="00B14FF0"/>
    <w:rsid w:val="00B15437"/>
    <w:rsid w:val="00B15D04"/>
    <w:rsid w:val="00B1626F"/>
    <w:rsid w:val="00B219EF"/>
    <w:rsid w:val="00B22B85"/>
    <w:rsid w:val="00B23401"/>
    <w:rsid w:val="00B248FD"/>
    <w:rsid w:val="00B2601B"/>
    <w:rsid w:val="00B2733E"/>
    <w:rsid w:val="00B324ED"/>
    <w:rsid w:val="00B34ED3"/>
    <w:rsid w:val="00B3575D"/>
    <w:rsid w:val="00B413A4"/>
    <w:rsid w:val="00B43810"/>
    <w:rsid w:val="00B44550"/>
    <w:rsid w:val="00B44AB4"/>
    <w:rsid w:val="00B4532F"/>
    <w:rsid w:val="00B45E41"/>
    <w:rsid w:val="00B50259"/>
    <w:rsid w:val="00B53064"/>
    <w:rsid w:val="00B56730"/>
    <w:rsid w:val="00B56AF0"/>
    <w:rsid w:val="00B6049F"/>
    <w:rsid w:val="00B623DB"/>
    <w:rsid w:val="00B62C9C"/>
    <w:rsid w:val="00B6567F"/>
    <w:rsid w:val="00B65FBB"/>
    <w:rsid w:val="00B666FF"/>
    <w:rsid w:val="00B66DC9"/>
    <w:rsid w:val="00B72F35"/>
    <w:rsid w:val="00B731A1"/>
    <w:rsid w:val="00B8092B"/>
    <w:rsid w:val="00B83197"/>
    <w:rsid w:val="00B837D6"/>
    <w:rsid w:val="00B83DB9"/>
    <w:rsid w:val="00B90372"/>
    <w:rsid w:val="00B933EF"/>
    <w:rsid w:val="00B948EC"/>
    <w:rsid w:val="00B95085"/>
    <w:rsid w:val="00BA026E"/>
    <w:rsid w:val="00BA24C5"/>
    <w:rsid w:val="00BA34F0"/>
    <w:rsid w:val="00BA3910"/>
    <w:rsid w:val="00BA7243"/>
    <w:rsid w:val="00BB4270"/>
    <w:rsid w:val="00BB455B"/>
    <w:rsid w:val="00BB4B50"/>
    <w:rsid w:val="00BC1332"/>
    <w:rsid w:val="00BC20C4"/>
    <w:rsid w:val="00BC215C"/>
    <w:rsid w:val="00BC42DB"/>
    <w:rsid w:val="00BC4477"/>
    <w:rsid w:val="00BC5EE5"/>
    <w:rsid w:val="00BC6D53"/>
    <w:rsid w:val="00BD099F"/>
    <w:rsid w:val="00BD12FE"/>
    <w:rsid w:val="00BD2C8E"/>
    <w:rsid w:val="00BD5C63"/>
    <w:rsid w:val="00BD5DC4"/>
    <w:rsid w:val="00BD6D3E"/>
    <w:rsid w:val="00BE1FFD"/>
    <w:rsid w:val="00BE31F5"/>
    <w:rsid w:val="00BE3971"/>
    <w:rsid w:val="00BE4059"/>
    <w:rsid w:val="00BE4261"/>
    <w:rsid w:val="00BF1ADC"/>
    <w:rsid w:val="00BF1D72"/>
    <w:rsid w:val="00BF2B75"/>
    <w:rsid w:val="00BF2E61"/>
    <w:rsid w:val="00BF570B"/>
    <w:rsid w:val="00BF57A1"/>
    <w:rsid w:val="00BF5910"/>
    <w:rsid w:val="00C017BE"/>
    <w:rsid w:val="00C02294"/>
    <w:rsid w:val="00C14559"/>
    <w:rsid w:val="00C20252"/>
    <w:rsid w:val="00C21A6B"/>
    <w:rsid w:val="00C21FD9"/>
    <w:rsid w:val="00C22028"/>
    <w:rsid w:val="00C25176"/>
    <w:rsid w:val="00C27B5F"/>
    <w:rsid w:val="00C27EFB"/>
    <w:rsid w:val="00C30045"/>
    <w:rsid w:val="00C367D2"/>
    <w:rsid w:val="00C37E11"/>
    <w:rsid w:val="00C40062"/>
    <w:rsid w:val="00C406FA"/>
    <w:rsid w:val="00C415D1"/>
    <w:rsid w:val="00C43150"/>
    <w:rsid w:val="00C4350C"/>
    <w:rsid w:val="00C465F1"/>
    <w:rsid w:val="00C46BC0"/>
    <w:rsid w:val="00C46DDB"/>
    <w:rsid w:val="00C51D8F"/>
    <w:rsid w:val="00C5375A"/>
    <w:rsid w:val="00C54A4F"/>
    <w:rsid w:val="00C61B9D"/>
    <w:rsid w:val="00C66C7E"/>
    <w:rsid w:val="00C71989"/>
    <w:rsid w:val="00C73B3D"/>
    <w:rsid w:val="00C74FA7"/>
    <w:rsid w:val="00C75672"/>
    <w:rsid w:val="00C75690"/>
    <w:rsid w:val="00C75E4E"/>
    <w:rsid w:val="00C768B6"/>
    <w:rsid w:val="00C77317"/>
    <w:rsid w:val="00C80DF1"/>
    <w:rsid w:val="00C85776"/>
    <w:rsid w:val="00C86421"/>
    <w:rsid w:val="00C9193B"/>
    <w:rsid w:val="00CA0AB7"/>
    <w:rsid w:val="00CA0C24"/>
    <w:rsid w:val="00CA1901"/>
    <w:rsid w:val="00CA69BE"/>
    <w:rsid w:val="00CA7781"/>
    <w:rsid w:val="00CB08FC"/>
    <w:rsid w:val="00CB2C37"/>
    <w:rsid w:val="00CB3758"/>
    <w:rsid w:val="00CB385B"/>
    <w:rsid w:val="00CB550E"/>
    <w:rsid w:val="00CB7895"/>
    <w:rsid w:val="00CB7964"/>
    <w:rsid w:val="00CC0864"/>
    <w:rsid w:val="00CC1530"/>
    <w:rsid w:val="00CC1CB7"/>
    <w:rsid w:val="00CC1F04"/>
    <w:rsid w:val="00CC394E"/>
    <w:rsid w:val="00CC5E06"/>
    <w:rsid w:val="00CC69BF"/>
    <w:rsid w:val="00CD3B73"/>
    <w:rsid w:val="00CD6B57"/>
    <w:rsid w:val="00CE148A"/>
    <w:rsid w:val="00CE6FBD"/>
    <w:rsid w:val="00CE7F16"/>
    <w:rsid w:val="00CF5E82"/>
    <w:rsid w:val="00CF6031"/>
    <w:rsid w:val="00CF7E44"/>
    <w:rsid w:val="00D009E7"/>
    <w:rsid w:val="00D01851"/>
    <w:rsid w:val="00D05B86"/>
    <w:rsid w:val="00D10214"/>
    <w:rsid w:val="00D1161A"/>
    <w:rsid w:val="00D13024"/>
    <w:rsid w:val="00D13A5F"/>
    <w:rsid w:val="00D13C4E"/>
    <w:rsid w:val="00D15E35"/>
    <w:rsid w:val="00D166FC"/>
    <w:rsid w:val="00D2076D"/>
    <w:rsid w:val="00D22F3E"/>
    <w:rsid w:val="00D23899"/>
    <w:rsid w:val="00D24801"/>
    <w:rsid w:val="00D25B7F"/>
    <w:rsid w:val="00D3545A"/>
    <w:rsid w:val="00D41417"/>
    <w:rsid w:val="00D472FD"/>
    <w:rsid w:val="00D50F4F"/>
    <w:rsid w:val="00D52142"/>
    <w:rsid w:val="00D56500"/>
    <w:rsid w:val="00D570C3"/>
    <w:rsid w:val="00D614A0"/>
    <w:rsid w:val="00D61508"/>
    <w:rsid w:val="00D673C4"/>
    <w:rsid w:val="00D70D11"/>
    <w:rsid w:val="00D770A8"/>
    <w:rsid w:val="00D808FF"/>
    <w:rsid w:val="00D8426F"/>
    <w:rsid w:val="00D86DA3"/>
    <w:rsid w:val="00D9038D"/>
    <w:rsid w:val="00D910F6"/>
    <w:rsid w:val="00D9413D"/>
    <w:rsid w:val="00D960F5"/>
    <w:rsid w:val="00D96D57"/>
    <w:rsid w:val="00DA004B"/>
    <w:rsid w:val="00DA09E0"/>
    <w:rsid w:val="00DA3D98"/>
    <w:rsid w:val="00DA3DBB"/>
    <w:rsid w:val="00DA52BB"/>
    <w:rsid w:val="00DA695E"/>
    <w:rsid w:val="00DA6BA9"/>
    <w:rsid w:val="00DB0F14"/>
    <w:rsid w:val="00DB4366"/>
    <w:rsid w:val="00DC60DF"/>
    <w:rsid w:val="00DC6202"/>
    <w:rsid w:val="00DC7833"/>
    <w:rsid w:val="00DD661C"/>
    <w:rsid w:val="00DE19CC"/>
    <w:rsid w:val="00DE2D5D"/>
    <w:rsid w:val="00DE4A9E"/>
    <w:rsid w:val="00DE6348"/>
    <w:rsid w:val="00DF0D6A"/>
    <w:rsid w:val="00DF2845"/>
    <w:rsid w:val="00DF4781"/>
    <w:rsid w:val="00DF4E08"/>
    <w:rsid w:val="00DF60EF"/>
    <w:rsid w:val="00E01431"/>
    <w:rsid w:val="00E02A2B"/>
    <w:rsid w:val="00E0677D"/>
    <w:rsid w:val="00E10280"/>
    <w:rsid w:val="00E1040D"/>
    <w:rsid w:val="00E11F88"/>
    <w:rsid w:val="00E16370"/>
    <w:rsid w:val="00E20193"/>
    <w:rsid w:val="00E211B4"/>
    <w:rsid w:val="00E218B5"/>
    <w:rsid w:val="00E22C5E"/>
    <w:rsid w:val="00E279A2"/>
    <w:rsid w:val="00E3327E"/>
    <w:rsid w:val="00E34B8D"/>
    <w:rsid w:val="00E35BCF"/>
    <w:rsid w:val="00E41DF9"/>
    <w:rsid w:val="00E41E7C"/>
    <w:rsid w:val="00E421AC"/>
    <w:rsid w:val="00E441ED"/>
    <w:rsid w:val="00E53058"/>
    <w:rsid w:val="00E55D48"/>
    <w:rsid w:val="00E55F9C"/>
    <w:rsid w:val="00E56859"/>
    <w:rsid w:val="00E60BBD"/>
    <w:rsid w:val="00E6152F"/>
    <w:rsid w:val="00E616FC"/>
    <w:rsid w:val="00E64133"/>
    <w:rsid w:val="00E65135"/>
    <w:rsid w:val="00E65156"/>
    <w:rsid w:val="00E65B2D"/>
    <w:rsid w:val="00E66073"/>
    <w:rsid w:val="00E6614B"/>
    <w:rsid w:val="00E663D8"/>
    <w:rsid w:val="00E6697A"/>
    <w:rsid w:val="00E66A60"/>
    <w:rsid w:val="00E6794F"/>
    <w:rsid w:val="00E7097B"/>
    <w:rsid w:val="00E73AD6"/>
    <w:rsid w:val="00E73AD9"/>
    <w:rsid w:val="00E75926"/>
    <w:rsid w:val="00E821F6"/>
    <w:rsid w:val="00E85C37"/>
    <w:rsid w:val="00E8790F"/>
    <w:rsid w:val="00E90E29"/>
    <w:rsid w:val="00E93B67"/>
    <w:rsid w:val="00E9460F"/>
    <w:rsid w:val="00E97D7E"/>
    <w:rsid w:val="00EA068F"/>
    <w:rsid w:val="00EA10CA"/>
    <w:rsid w:val="00EA2C9F"/>
    <w:rsid w:val="00EA3367"/>
    <w:rsid w:val="00EA34A4"/>
    <w:rsid w:val="00EA3640"/>
    <w:rsid w:val="00EA6B5A"/>
    <w:rsid w:val="00EA70A3"/>
    <w:rsid w:val="00EB10ED"/>
    <w:rsid w:val="00EB39DC"/>
    <w:rsid w:val="00EB5958"/>
    <w:rsid w:val="00EB70CD"/>
    <w:rsid w:val="00EB7C02"/>
    <w:rsid w:val="00EC22F0"/>
    <w:rsid w:val="00EC2B34"/>
    <w:rsid w:val="00EC6DE8"/>
    <w:rsid w:val="00EC77A3"/>
    <w:rsid w:val="00ED0456"/>
    <w:rsid w:val="00ED14C6"/>
    <w:rsid w:val="00ED3937"/>
    <w:rsid w:val="00ED5359"/>
    <w:rsid w:val="00ED70DC"/>
    <w:rsid w:val="00EE20BC"/>
    <w:rsid w:val="00EE23F8"/>
    <w:rsid w:val="00EE39F2"/>
    <w:rsid w:val="00EE3CCF"/>
    <w:rsid w:val="00EE42EF"/>
    <w:rsid w:val="00EE46F4"/>
    <w:rsid w:val="00EE5FA0"/>
    <w:rsid w:val="00EE6804"/>
    <w:rsid w:val="00EF3390"/>
    <w:rsid w:val="00EF43CA"/>
    <w:rsid w:val="00EF4AAD"/>
    <w:rsid w:val="00EF73E1"/>
    <w:rsid w:val="00EF7A70"/>
    <w:rsid w:val="00F00BA8"/>
    <w:rsid w:val="00F02F67"/>
    <w:rsid w:val="00F03335"/>
    <w:rsid w:val="00F03396"/>
    <w:rsid w:val="00F0682B"/>
    <w:rsid w:val="00F07BDA"/>
    <w:rsid w:val="00F07DE3"/>
    <w:rsid w:val="00F10D0A"/>
    <w:rsid w:val="00F12172"/>
    <w:rsid w:val="00F12552"/>
    <w:rsid w:val="00F130D3"/>
    <w:rsid w:val="00F13CC5"/>
    <w:rsid w:val="00F141D3"/>
    <w:rsid w:val="00F14B0A"/>
    <w:rsid w:val="00F211DB"/>
    <w:rsid w:val="00F247C6"/>
    <w:rsid w:val="00F31EAF"/>
    <w:rsid w:val="00F3438F"/>
    <w:rsid w:val="00F37BBC"/>
    <w:rsid w:val="00F37CB7"/>
    <w:rsid w:val="00F37CF0"/>
    <w:rsid w:val="00F429F4"/>
    <w:rsid w:val="00F43C3E"/>
    <w:rsid w:val="00F44961"/>
    <w:rsid w:val="00F479C7"/>
    <w:rsid w:val="00F50ED7"/>
    <w:rsid w:val="00F55252"/>
    <w:rsid w:val="00F57732"/>
    <w:rsid w:val="00F57F93"/>
    <w:rsid w:val="00F60C16"/>
    <w:rsid w:val="00F63D92"/>
    <w:rsid w:val="00F64E91"/>
    <w:rsid w:val="00F67B39"/>
    <w:rsid w:val="00F70358"/>
    <w:rsid w:val="00F70826"/>
    <w:rsid w:val="00F82FCA"/>
    <w:rsid w:val="00F83EE0"/>
    <w:rsid w:val="00F84955"/>
    <w:rsid w:val="00F85DA2"/>
    <w:rsid w:val="00F879BF"/>
    <w:rsid w:val="00F90554"/>
    <w:rsid w:val="00F91691"/>
    <w:rsid w:val="00F91C30"/>
    <w:rsid w:val="00F94B1D"/>
    <w:rsid w:val="00FA334D"/>
    <w:rsid w:val="00FA3ABC"/>
    <w:rsid w:val="00FA6ED5"/>
    <w:rsid w:val="00FB25EF"/>
    <w:rsid w:val="00FB3BB0"/>
    <w:rsid w:val="00FB611E"/>
    <w:rsid w:val="00FB784B"/>
    <w:rsid w:val="00FB7B79"/>
    <w:rsid w:val="00FC05CC"/>
    <w:rsid w:val="00FC09D8"/>
    <w:rsid w:val="00FC1945"/>
    <w:rsid w:val="00FC3094"/>
    <w:rsid w:val="00FC3268"/>
    <w:rsid w:val="00FC39C7"/>
    <w:rsid w:val="00FC4840"/>
    <w:rsid w:val="00FC4B32"/>
    <w:rsid w:val="00FC5519"/>
    <w:rsid w:val="00FD1D26"/>
    <w:rsid w:val="00FD29BA"/>
    <w:rsid w:val="00FD3A81"/>
    <w:rsid w:val="00FD3E4F"/>
    <w:rsid w:val="00FD5BDF"/>
    <w:rsid w:val="00FD67B6"/>
    <w:rsid w:val="00FD6D03"/>
    <w:rsid w:val="00FE7092"/>
    <w:rsid w:val="00FE7E7A"/>
    <w:rsid w:val="00FF69DD"/>
    <w:rsid w:val="00FF6DDA"/>
    <w:rsid w:val="00FF72C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E10200"/>
  <w15:docId w15:val="{A2DF9175-A355-4EDC-92E3-AB4E9D162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426F"/>
    <w:pPr>
      <w:widowControl w:val="0"/>
      <w:jc w:val="both"/>
    </w:pPr>
  </w:style>
  <w:style w:type="paragraph" w:styleId="2">
    <w:name w:val="heading 2"/>
    <w:basedOn w:val="a"/>
    <w:next w:val="a"/>
    <w:link w:val="20"/>
    <w:uiPriority w:val="9"/>
    <w:semiHidden/>
    <w:unhideWhenUsed/>
    <w:qFormat/>
    <w:rsid w:val="00C80DF1"/>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qFormat/>
    <w:rsid w:val="009B732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qFormat/>
    <w:rsid w:val="009B7327"/>
    <w:rPr>
      <w:sz w:val="18"/>
      <w:szCs w:val="18"/>
    </w:rPr>
  </w:style>
  <w:style w:type="paragraph" w:styleId="a5">
    <w:name w:val="footer"/>
    <w:basedOn w:val="a"/>
    <w:link w:val="a6"/>
    <w:uiPriority w:val="99"/>
    <w:unhideWhenUsed/>
    <w:rsid w:val="009B7327"/>
    <w:pPr>
      <w:tabs>
        <w:tab w:val="center" w:pos="4153"/>
        <w:tab w:val="right" w:pos="8306"/>
      </w:tabs>
      <w:snapToGrid w:val="0"/>
      <w:jc w:val="left"/>
    </w:pPr>
    <w:rPr>
      <w:sz w:val="18"/>
      <w:szCs w:val="18"/>
    </w:rPr>
  </w:style>
  <w:style w:type="character" w:customStyle="1" w:styleId="a6">
    <w:name w:val="页脚 字符"/>
    <w:basedOn w:val="a0"/>
    <w:link w:val="a5"/>
    <w:uiPriority w:val="99"/>
    <w:rsid w:val="009B7327"/>
    <w:rPr>
      <w:sz w:val="18"/>
      <w:szCs w:val="18"/>
    </w:rPr>
  </w:style>
  <w:style w:type="paragraph" w:styleId="a7">
    <w:name w:val="List Paragraph"/>
    <w:basedOn w:val="a"/>
    <w:uiPriority w:val="34"/>
    <w:qFormat/>
    <w:rsid w:val="009B7327"/>
    <w:pPr>
      <w:ind w:firstLineChars="200" w:firstLine="420"/>
    </w:pPr>
  </w:style>
  <w:style w:type="character" w:styleId="a8">
    <w:name w:val="Hyperlink"/>
    <w:basedOn w:val="a0"/>
    <w:uiPriority w:val="99"/>
    <w:semiHidden/>
    <w:unhideWhenUsed/>
    <w:rsid w:val="00DB0F14"/>
    <w:rPr>
      <w:color w:val="0000CC"/>
      <w:u w:val="single"/>
    </w:rPr>
  </w:style>
  <w:style w:type="paragraph" w:customStyle="1" w:styleId="Default">
    <w:name w:val="Default"/>
    <w:rsid w:val="005C2C7A"/>
    <w:pPr>
      <w:widowControl w:val="0"/>
      <w:autoSpaceDE w:val="0"/>
      <w:autoSpaceDN w:val="0"/>
      <w:adjustRightInd w:val="0"/>
    </w:pPr>
    <w:rPr>
      <w:rFonts w:ascii="Times New Roman" w:hAnsi="Times New Roman" w:cs="Times New Roman"/>
      <w:color w:val="000000"/>
      <w:kern w:val="0"/>
      <w:sz w:val="24"/>
      <w:szCs w:val="24"/>
    </w:rPr>
  </w:style>
  <w:style w:type="paragraph" w:styleId="a9">
    <w:name w:val="Normal (Web)"/>
    <w:basedOn w:val="a"/>
    <w:uiPriority w:val="99"/>
    <w:semiHidden/>
    <w:unhideWhenUsed/>
    <w:rsid w:val="00B50259"/>
    <w:pPr>
      <w:widowControl/>
      <w:spacing w:before="63" w:after="63"/>
      <w:jc w:val="left"/>
    </w:pPr>
    <w:rPr>
      <w:rFonts w:ascii="宋体" w:eastAsia="宋体" w:hAnsi="宋体" w:cs="宋体"/>
      <w:kern w:val="0"/>
      <w:sz w:val="24"/>
      <w:szCs w:val="24"/>
    </w:rPr>
  </w:style>
  <w:style w:type="paragraph" w:styleId="aa">
    <w:name w:val="Title"/>
    <w:basedOn w:val="a"/>
    <w:next w:val="a"/>
    <w:link w:val="ab"/>
    <w:uiPriority w:val="10"/>
    <w:qFormat/>
    <w:rsid w:val="00B50259"/>
    <w:pPr>
      <w:spacing w:before="240" w:after="60"/>
      <w:jc w:val="center"/>
      <w:outlineLvl w:val="0"/>
    </w:pPr>
    <w:rPr>
      <w:rFonts w:asciiTheme="majorHAnsi" w:eastAsia="宋体" w:hAnsiTheme="majorHAnsi" w:cstheme="majorBidi"/>
      <w:b/>
      <w:bCs/>
      <w:sz w:val="32"/>
      <w:szCs w:val="32"/>
    </w:rPr>
  </w:style>
  <w:style w:type="character" w:customStyle="1" w:styleId="ab">
    <w:name w:val="标题 字符"/>
    <w:basedOn w:val="a0"/>
    <w:link w:val="aa"/>
    <w:uiPriority w:val="10"/>
    <w:rsid w:val="00B50259"/>
    <w:rPr>
      <w:rFonts w:asciiTheme="majorHAnsi" w:eastAsia="宋体" w:hAnsiTheme="majorHAnsi" w:cstheme="majorBidi"/>
      <w:b/>
      <w:bCs/>
      <w:sz w:val="32"/>
      <w:szCs w:val="32"/>
    </w:rPr>
  </w:style>
  <w:style w:type="paragraph" w:customStyle="1" w:styleId="ac">
    <w:name w:val="调查项目"/>
    <w:basedOn w:val="a"/>
    <w:rsid w:val="00C80DF1"/>
    <w:pPr>
      <w:widowControl/>
      <w:jc w:val="left"/>
      <w:outlineLvl w:val="1"/>
    </w:pPr>
    <w:rPr>
      <w:rFonts w:ascii="Tahoma" w:eastAsia="黑体" w:hAnsi="Tahoma" w:cs="Times New Roman"/>
      <w:bCs/>
      <w:color w:val="333399"/>
      <w:kern w:val="0"/>
      <w:sz w:val="18"/>
      <w:szCs w:val="18"/>
    </w:rPr>
  </w:style>
  <w:style w:type="paragraph" w:customStyle="1" w:styleId="ad">
    <w:name w:val="列标题"/>
    <w:basedOn w:val="2"/>
    <w:rsid w:val="00C80DF1"/>
    <w:pPr>
      <w:keepNext w:val="0"/>
      <w:keepLines w:val="0"/>
      <w:widowControl/>
      <w:spacing w:before="0" w:after="0" w:line="240" w:lineRule="auto"/>
      <w:jc w:val="center"/>
    </w:pPr>
    <w:rPr>
      <w:rFonts w:ascii="Tahoma" w:eastAsia="黑体" w:hAnsi="Tahoma" w:cs="Times New Roman"/>
      <w:b w:val="0"/>
      <w:color w:val="333399"/>
      <w:kern w:val="0"/>
      <w:sz w:val="18"/>
      <w:szCs w:val="18"/>
    </w:rPr>
  </w:style>
  <w:style w:type="paragraph" w:customStyle="1" w:styleId="ae">
    <w:name w:val="表格正文文本"/>
    <w:basedOn w:val="a"/>
    <w:rsid w:val="00C80DF1"/>
    <w:pPr>
      <w:widowControl/>
      <w:jc w:val="center"/>
    </w:pPr>
    <w:rPr>
      <w:rFonts w:ascii="Tahoma" w:eastAsia="宋体" w:hAnsi="Tahoma" w:cs="Times New Roman"/>
      <w:kern w:val="0"/>
      <w:sz w:val="18"/>
      <w:szCs w:val="20"/>
    </w:rPr>
  </w:style>
  <w:style w:type="character" w:customStyle="1" w:styleId="20">
    <w:name w:val="标题 2 字符"/>
    <w:basedOn w:val="a0"/>
    <w:link w:val="2"/>
    <w:uiPriority w:val="9"/>
    <w:semiHidden/>
    <w:rsid w:val="00C80DF1"/>
    <w:rPr>
      <w:rFonts w:asciiTheme="majorHAnsi" w:eastAsiaTheme="majorEastAsia" w:hAnsiTheme="majorHAnsi" w:cstheme="majorBidi"/>
      <w:b/>
      <w:bCs/>
      <w:sz w:val="32"/>
      <w:szCs w:val="32"/>
    </w:rPr>
  </w:style>
  <w:style w:type="table" w:styleId="af">
    <w:name w:val="Table Grid"/>
    <w:basedOn w:val="a1"/>
    <w:uiPriority w:val="59"/>
    <w:rsid w:val="004309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basedOn w:val="a0"/>
    <w:uiPriority w:val="99"/>
    <w:semiHidden/>
    <w:unhideWhenUsed/>
    <w:rsid w:val="00CC1CB7"/>
    <w:rPr>
      <w:sz w:val="21"/>
      <w:szCs w:val="21"/>
    </w:rPr>
  </w:style>
  <w:style w:type="paragraph" w:styleId="af1">
    <w:name w:val="annotation text"/>
    <w:basedOn w:val="a"/>
    <w:link w:val="af2"/>
    <w:uiPriority w:val="99"/>
    <w:unhideWhenUsed/>
    <w:rsid w:val="00CC1CB7"/>
    <w:pPr>
      <w:jc w:val="left"/>
    </w:pPr>
  </w:style>
  <w:style w:type="character" w:customStyle="1" w:styleId="af2">
    <w:name w:val="批注文字 字符"/>
    <w:basedOn w:val="a0"/>
    <w:link w:val="af1"/>
    <w:uiPriority w:val="99"/>
    <w:rsid w:val="00CC1CB7"/>
  </w:style>
  <w:style w:type="paragraph" w:styleId="af3">
    <w:name w:val="annotation subject"/>
    <w:basedOn w:val="af1"/>
    <w:next w:val="af1"/>
    <w:link w:val="af4"/>
    <w:uiPriority w:val="99"/>
    <w:semiHidden/>
    <w:unhideWhenUsed/>
    <w:rsid w:val="00CC1CB7"/>
    <w:rPr>
      <w:b/>
      <w:bCs/>
    </w:rPr>
  </w:style>
  <w:style w:type="character" w:customStyle="1" w:styleId="af4">
    <w:name w:val="批注主题 字符"/>
    <w:basedOn w:val="af2"/>
    <w:link w:val="af3"/>
    <w:uiPriority w:val="99"/>
    <w:semiHidden/>
    <w:rsid w:val="00CC1CB7"/>
    <w:rPr>
      <w:b/>
      <w:bCs/>
    </w:rPr>
  </w:style>
  <w:style w:type="paragraph" w:styleId="af5">
    <w:name w:val="Revision"/>
    <w:hidden/>
    <w:uiPriority w:val="99"/>
    <w:semiHidden/>
    <w:rsid w:val="00FE7092"/>
  </w:style>
  <w:style w:type="paragraph" w:styleId="af6">
    <w:name w:val="Balloon Text"/>
    <w:basedOn w:val="a"/>
    <w:link w:val="af7"/>
    <w:uiPriority w:val="99"/>
    <w:semiHidden/>
    <w:unhideWhenUsed/>
    <w:rsid w:val="00EE5FA0"/>
    <w:rPr>
      <w:sz w:val="18"/>
      <w:szCs w:val="18"/>
    </w:rPr>
  </w:style>
  <w:style w:type="character" w:customStyle="1" w:styleId="af7">
    <w:name w:val="批注框文本 字符"/>
    <w:basedOn w:val="a0"/>
    <w:link w:val="af6"/>
    <w:uiPriority w:val="99"/>
    <w:semiHidden/>
    <w:rsid w:val="00EE5FA0"/>
    <w:rPr>
      <w:sz w:val="18"/>
      <w:szCs w:val="18"/>
    </w:rPr>
  </w:style>
  <w:style w:type="paragraph" w:styleId="af8">
    <w:name w:val="Document Map"/>
    <w:basedOn w:val="a"/>
    <w:link w:val="af9"/>
    <w:uiPriority w:val="99"/>
    <w:semiHidden/>
    <w:unhideWhenUsed/>
    <w:rsid w:val="009E2172"/>
    <w:rPr>
      <w:rFonts w:ascii="宋体" w:eastAsia="宋体"/>
      <w:sz w:val="18"/>
      <w:szCs w:val="18"/>
    </w:rPr>
  </w:style>
  <w:style w:type="character" w:customStyle="1" w:styleId="af9">
    <w:name w:val="文档结构图 字符"/>
    <w:basedOn w:val="a0"/>
    <w:link w:val="af8"/>
    <w:uiPriority w:val="99"/>
    <w:semiHidden/>
    <w:rsid w:val="009E2172"/>
    <w:rPr>
      <w:rFonts w:ascii="宋体" w:eastAsia="宋体"/>
      <w:sz w:val="18"/>
      <w:szCs w:val="18"/>
    </w:rPr>
  </w:style>
  <w:style w:type="character" w:customStyle="1" w:styleId="1">
    <w:name w:val="页眉 字符1"/>
    <w:uiPriority w:val="99"/>
    <w:rsid w:val="00CC394E"/>
    <w:rPr>
      <w:kern w:val="2"/>
      <w:sz w:val="18"/>
      <w:szCs w:val="18"/>
    </w:rPr>
  </w:style>
  <w:style w:type="character" w:styleId="afa">
    <w:name w:val="line number"/>
    <w:basedOn w:val="a0"/>
    <w:uiPriority w:val="99"/>
    <w:semiHidden/>
    <w:unhideWhenUsed/>
    <w:rsid w:val="007536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4055258">
      <w:bodyDiv w:val="1"/>
      <w:marLeft w:val="0"/>
      <w:marRight w:val="0"/>
      <w:marTop w:val="0"/>
      <w:marBottom w:val="0"/>
      <w:divBdr>
        <w:top w:val="none" w:sz="0" w:space="0" w:color="auto"/>
        <w:left w:val="none" w:sz="0" w:space="0" w:color="auto"/>
        <w:bottom w:val="none" w:sz="0" w:space="0" w:color="auto"/>
        <w:right w:val="none" w:sz="0" w:space="0" w:color="auto"/>
      </w:divBdr>
      <w:divsChild>
        <w:div w:id="850680737">
          <w:marLeft w:val="360"/>
          <w:marRight w:val="0"/>
          <w:marTop w:val="200"/>
          <w:marBottom w:val="0"/>
          <w:divBdr>
            <w:top w:val="none" w:sz="0" w:space="0" w:color="auto"/>
            <w:left w:val="none" w:sz="0" w:space="0" w:color="auto"/>
            <w:bottom w:val="none" w:sz="0" w:space="0" w:color="auto"/>
            <w:right w:val="none" w:sz="0" w:space="0" w:color="auto"/>
          </w:divBdr>
        </w:div>
        <w:div w:id="1291326864">
          <w:marLeft w:val="360"/>
          <w:marRight w:val="0"/>
          <w:marTop w:val="200"/>
          <w:marBottom w:val="0"/>
          <w:divBdr>
            <w:top w:val="none" w:sz="0" w:space="0" w:color="auto"/>
            <w:left w:val="none" w:sz="0" w:space="0" w:color="auto"/>
            <w:bottom w:val="none" w:sz="0" w:space="0" w:color="auto"/>
            <w:right w:val="none" w:sz="0" w:space="0" w:color="auto"/>
          </w:divBdr>
        </w:div>
        <w:div w:id="1226259207">
          <w:marLeft w:val="1080"/>
          <w:marRight w:val="0"/>
          <w:marTop w:val="100"/>
          <w:marBottom w:val="0"/>
          <w:divBdr>
            <w:top w:val="none" w:sz="0" w:space="0" w:color="auto"/>
            <w:left w:val="none" w:sz="0" w:space="0" w:color="auto"/>
            <w:bottom w:val="none" w:sz="0" w:space="0" w:color="auto"/>
            <w:right w:val="none" w:sz="0" w:space="0" w:color="auto"/>
          </w:divBdr>
        </w:div>
        <w:div w:id="33821067">
          <w:marLeft w:val="1080"/>
          <w:marRight w:val="0"/>
          <w:marTop w:val="100"/>
          <w:marBottom w:val="0"/>
          <w:divBdr>
            <w:top w:val="none" w:sz="0" w:space="0" w:color="auto"/>
            <w:left w:val="none" w:sz="0" w:space="0" w:color="auto"/>
            <w:bottom w:val="none" w:sz="0" w:space="0" w:color="auto"/>
            <w:right w:val="none" w:sz="0" w:space="0" w:color="auto"/>
          </w:divBdr>
        </w:div>
        <w:div w:id="2114591853">
          <w:marLeft w:val="1080"/>
          <w:marRight w:val="0"/>
          <w:marTop w:val="100"/>
          <w:marBottom w:val="0"/>
          <w:divBdr>
            <w:top w:val="none" w:sz="0" w:space="0" w:color="auto"/>
            <w:left w:val="none" w:sz="0" w:space="0" w:color="auto"/>
            <w:bottom w:val="none" w:sz="0" w:space="0" w:color="auto"/>
            <w:right w:val="none" w:sz="0" w:space="0" w:color="auto"/>
          </w:divBdr>
        </w:div>
        <w:div w:id="103113475">
          <w:marLeft w:val="1800"/>
          <w:marRight w:val="0"/>
          <w:marTop w:val="100"/>
          <w:marBottom w:val="0"/>
          <w:divBdr>
            <w:top w:val="none" w:sz="0" w:space="0" w:color="auto"/>
            <w:left w:val="none" w:sz="0" w:space="0" w:color="auto"/>
            <w:bottom w:val="none" w:sz="0" w:space="0" w:color="auto"/>
            <w:right w:val="none" w:sz="0" w:space="0" w:color="auto"/>
          </w:divBdr>
        </w:div>
        <w:div w:id="355622970">
          <w:marLeft w:val="1800"/>
          <w:marRight w:val="0"/>
          <w:marTop w:val="100"/>
          <w:marBottom w:val="0"/>
          <w:divBdr>
            <w:top w:val="none" w:sz="0" w:space="0" w:color="auto"/>
            <w:left w:val="none" w:sz="0" w:space="0" w:color="auto"/>
            <w:bottom w:val="none" w:sz="0" w:space="0" w:color="auto"/>
            <w:right w:val="none" w:sz="0" w:space="0" w:color="auto"/>
          </w:divBdr>
        </w:div>
        <w:div w:id="619187288">
          <w:marLeft w:val="1080"/>
          <w:marRight w:val="0"/>
          <w:marTop w:val="100"/>
          <w:marBottom w:val="0"/>
          <w:divBdr>
            <w:top w:val="none" w:sz="0" w:space="0" w:color="auto"/>
            <w:left w:val="none" w:sz="0" w:space="0" w:color="auto"/>
            <w:bottom w:val="none" w:sz="0" w:space="0" w:color="auto"/>
            <w:right w:val="none" w:sz="0" w:space="0" w:color="auto"/>
          </w:divBdr>
        </w:div>
        <w:div w:id="590890045">
          <w:marLeft w:val="1800"/>
          <w:marRight w:val="0"/>
          <w:marTop w:val="100"/>
          <w:marBottom w:val="0"/>
          <w:divBdr>
            <w:top w:val="none" w:sz="0" w:space="0" w:color="auto"/>
            <w:left w:val="none" w:sz="0" w:space="0" w:color="auto"/>
            <w:bottom w:val="none" w:sz="0" w:space="0" w:color="auto"/>
            <w:right w:val="none" w:sz="0" w:space="0" w:color="auto"/>
          </w:divBdr>
        </w:div>
        <w:div w:id="1697000351">
          <w:marLeft w:val="1800"/>
          <w:marRight w:val="0"/>
          <w:marTop w:val="100"/>
          <w:marBottom w:val="0"/>
          <w:divBdr>
            <w:top w:val="none" w:sz="0" w:space="0" w:color="auto"/>
            <w:left w:val="none" w:sz="0" w:space="0" w:color="auto"/>
            <w:bottom w:val="none" w:sz="0" w:space="0" w:color="auto"/>
            <w:right w:val="none" w:sz="0" w:space="0" w:color="auto"/>
          </w:divBdr>
        </w:div>
        <w:div w:id="319887219">
          <w:marLeft w:val="360"/>
          <w:marRight w:val="0"/>
          <w:marTop w:val="100"/>
          <w:marBottom w:val="0"/>
          <w:divBdr>
            <w:top w:val="none" w:sz="0" w:space="0" w:color="auto"/>
            <w:left w:val="none" w:sz="0" w:space="0" w:color="auto"/>
            <w:bottom w:val="none" w:sz="0" w:space="0" w:color="auto"/>
            <w:right w:val="none" w:sz="0" w:space="0" w:color="auto"/>
          </w:divBdr>
        </w:div>
      </w:divsChild>
    </w:div>
    <w:div w:id="961033698">
      <w:bodyDiv w:val="1"/>
      <w:marLeft w:val="0"/>
      <w:marRight w:val="0"/>
      <w:marTop w:val="0"/>
      <w:marBottom w:val="0"/>
      <w:divBdr>
        <w:top w:val="none" w:sz="0" w:space="0" w:color="auto"/>
        <w:left w:val="none" w:sz="0" w:space="0" w:color="auto"/>
        <w:bottom w:val="none" w:sz="0" w:space="0" w:color="auto"/>
        <w:right w:val="none" w:sz="0" w:space="0" w:color="auto"/>
      </w:divBdr>
      <w:divsChild>
        <w:div w:id="1601723368">
          <w:marLeft w:val="1080"/>
          <w:marRight w:val="0"/>
          <w:marTop w:val="100"/>
          <w:marBottom w:val="0"/>
          <w:divBdr>
            <w:top w:val="none" w:sz="0" w:space="0" w:color="auto"/>
            <w:left w:val="none" w:sz="0" w:space="0" w:color="auto"/>
            <w:bottom w:val="none" w:sz="0" w:space="0" w:color="auto"/>
            <w:right w:val="none" w:sz="0" w:space="0" w:color="auto"/>
          </w:divBdr>
        </w:div>
        <w:div w:id="2101556490">
          <w:marLeft w:val="1080"/>
          <w:marRight w:val="0"/>
          <w:marTop w:val="100"/>
          <w:marBottom w:val="0"/>
          <w:divBdr>
            <w:top w:val="none" w:sz="0" w:space="0" w:color="auto"/>
            <w:left w:val="none" w:sz="0" w:space="0" w:color="auto"/>
            <w:bottom w:val="none" w:sz="0" w:space="0" w:color="auto"/>
            <w:right w:val="none" w:sz="0" w:space="0" w:color="auto"/>
          </w:divBdr>
        </w:div>
        <w:div w:id="1776241597">
          <w:marLeft w:val="1080"/>
          <w:marRight w:val="0"/>
          <w:marTop w:val="100"/>
          <w:marBottom w:val="0"/>
          <w:divBdr>
            <w:top w:val="none" w:sz="0" w:space="0" w:color="auto"/>
            <w:left w:val="none" w:sz="0" w:space="0" w:color="auto"/>
            <w:bottom w:val="none" w:sz="0" w:space="0" w:color="auto"/>
            <w:right w:val="none" w:sz="0" w:space="0" w:color="auto"/>
          </w:divBdr>
        </w:div>
      </w:divsChild>
    </w:div>
    <w:div w:id="986472950">
      <w:bodyDiv w:val="1"/>
      <w:marLeft w:val="0"/>
      <w:marRight w:val="0"/>
      <w:marTop w:val="0"/>
      <w:marBottom w:val="0"/>
      <w:divBdr>
        <w:top w:val="none" w:sz="0" w:space="0" w:color="auto"/>
        <w:left w:val="none" w:sz="0" w:space="0" w:color="auto"/>
        <w:bottom w:val="none" w:sz="0" w:space="0" w:color="auto"/>
        <w:right w:val="none" w:sz="0" w:space="0" w:color="auto"/>
      </w:divBdr>
    </w:div>
    <w:div w:id="1077289615">
      <w:bodyDiv w:val="1"/>
      <w:marLeft w:val="0"/>
      <w:marRight w:val="0"/>
      <w:marTop w:val="0"/>
      <w:marBottom w:val="0"/>
      <w:divBdr>
        <w:top w:val="none" w:sz="0" w:space="0" w:color="auto"/>
        <w:left w:val="none" w:sz="0" w:space="0" w:color="auto"/>
        <w:bottom w:val="none" w:sz="0" w:space="0" w:color="auto"/>
        <w:right w:val="none" w:sz="0" w:space="0" w:color="auto"/>
      </w:divBdr>
      <w:divsChild>
        <w:div w:id="1086195883">
          <w:marLeft w:val="360"/>
          <w:marRight w:val="0"/>
          <w:marTop w:val="200"/>
          <w:marBottom w:val="0"/>
          <w:divBdr>
            <w:top w:val="none" w:sz="0" w:space="0" w:color="auto"/>
            <w:left w:val="none" w:sz="0" w:space="0" w:color="auto"/>
            <w:bottom w:val="none" w:sz="0" w:space="0" w:color="auto"/>
            <w:right w:val="none" w:sz="0" w:space="0" w:color="auto"/>
          </w:divBdr>
        </w:div>
        <w:div w:id="1837768976">
          <w:marLeft w:val="1080"/>
          <w:marRight w:val="0"/>
          <w:marTop w:val="100"/>
          <w:marBottom w:val="0"/>
          <w:divBdr>
            <w:top w:val="none" w:sz="0" w:space="0" w:color="auto"/>
            <w:left w:val="none" w:sz="0" w:space="0" w:color="auto"/>
            <w:bottom w:val="none" w:sz="0" w:space="0" w:color="auto"/>
            <w:right w:val="none" w:sz="0" w:space="0" w:color="auto"/>
          </w:divBdr>
        </w:div>
        <w:div w:id="2063866112">
          <w:marLeft w:val="1080"/>
          <w:marRight w:val="0"/>
          <w:marTop w:val="100"/>
          <w:marBottom w:val="0"/>
          <w:divBdr>
            <w:top w:val="none" w:sz="0" w:space="0" w:color="auto"/>
            <w:left w:val="none" w:sz="0" w:space="0" w:color="auto"/>
            <w:bottom w:val="none" w:sz="0" w:space="0" w:color="auto"/>
            <w:right w:val="none" w:sz="0" w:space="0" w:color="auto"/>
          </w:divBdr>
        </w:div>
        <w:div w:id="778187471">
          <w:marLeft w:val="1080"/>
          <w:marRight w:val="0"/>
          <w:marTop w:val="100"/>
          <w:marBottom w:val="0"/>
          <w:divBdr>
            <w:top w:val="none" w:sz="0" w:space="0" w:color="auto"/>
            <w:left w:val="none" w:sz="0" w:space="0" w:color="auto"/>
            <w:bottom w:val="none" w:sz="0" w:space="0" w:color="auto"/>
            <w:right w:val="none" w:sz="0" w:space="0" w:color="auto"/>
          </w:divBdr>
        </w:div>
        <w:div w:id="1474979687">
          <w:marLeft w:val="1080"/>
          <w:marRight w:val="0"/>
          <w:marTop w:val="100"/>
          <w:marBottom w:val="0"/>
          <w:divBdr>
            <w:top w:val="none" w:sz="0" w:space="0" w:color="auto"/>
            <w:left w:val="none" w:sz="0" w:space="0" w:color="auto"/>
            <w:bottom w:val="none" w:sz="0" w:space="0" w:color="auto"/>
            <w:right w:val="none" w:sz="0" w:space="0" w:color="auto"/>
          </w:divBdr>
        </w:div>
        <w:div w:id="65341181">
          <w:marLeft w:val="1080"/>
          <w:marRight w:val="0"/>
          <w:marTop w:val="100"/>
          <w:marBottom w:val="0"/>
          <w:divBdr>
            <w:top w:val="none" w:sz="0" w:space="0" w:color="auto"/>
            <w:left w:val="none" w:sz="0" w:space="0" w:color="auto"/>
            <w:bottom w:val="none" w:sz="0" w:space="0" w:color="auto"/>
            <w:right w:val="none" w:sz="0" w:space="0" w:color="auto"/>
          </w:divBdr>
        </w:div>
        <w:div w:id="754324038">
          <w:marLeft w:val="1080"/>
          <w:marRight w:val="0"/>
          <w:marTop w:val="100"/>
          <w:marBottom w:val="0"/>
          <w:divBdr>
            <w:top w:val="none" w:sz="0" w:space="0" w:color="auto"/>
            <w:left w:val="none" w:sz="0" w:space="0" w:color="auto"/>
            <w:bottom w:val="none" w:sz="0" w:space="0" w:color="auto"/>
            <w:right w:val="none" w:sz="0" w:space="0" w:color="auto"/>
          </w:divBdr>
        </w:div>
        <w:div w:id="352264619">
          <w:marLeft w:val="1080"/>
          <w:marRight w:val="0"/>
          <w:marTop w:val="100"/>
          <w:marBottom w:val="0"/>
          <w:divBdr>
            <w:top w:val="none" w:sz="0" w:space="0" w:color="auto"/>
            <w:left w:val="none" w:sz="0" w:space="0" w:color="auto"/>
            <w:bottom w:val="none" w:sz="0" w:space="0" w:color="auto"/>
            <w:right w:val="none" w:sz="0" w:space="0" w:color="auto"/>
          </w:divBdr>
        </w:div>
      </w:divsChild>
    </w:div>
    <w:div w:id="1111584869">
      <w:bodyDiv w:val="1"/>
      <w:marLeft w:val="67"/>
      <w:marRight w:val="67"/>
      <w:marTop w:val="67"/>
      <w:marBottom w:val="67"/>
      <w:divBdr>
        <w:top w:val="none" w:sz="0" w:space="0" w:color="auto"/>
        <w:left w:val="none" w:sz="0" w:space="0" w:color="auto"/>
        <w:bottom w:val="none" w:sz="0" w:space="0" w:color="auto"/>
        <w:right w:val="none" w:sz="0" w:space="0" w:color="auto"/>
      </w:divBdr>
    </w:div>
    <w:div w:id="1490631527">
      <w:bodyDiv w:val="1"/>
      <w:marLeft w:val="0"/>
      <w:marRight w:val="0"/>
      <w:marTop w:val="0"/>
      <w:marBottom w:val="0"/>
      <w:divBdr>
        <w:top w:val="none" w:sz="0" w:space="0" w:color="auto"/>
        <w:left w:val="none" w:sz="0" w:space="0" w:color="auto"/>
        <w:bottom w:val="none" w:sz="0" w:space="0" w:color="auto"/>
        <w:right w:val="none" w:sz="0" w:space="0" w:color="auto"/>
      </w:divBdr>
      <w:divsChild>
        <w:div w:id="661542802">
          <w:marLeft w:val="1080"/>
          <w:marRight w:val="0"/>
          <w:marTop w:val="100"/>
          <w:marBottom w:val="0"/>
          <w:divBdr>
            <w:top w:val="none" w:sz="0" w:space="0" w:color="auto"/>
            <w:left w:val="none" w:sz="0" w:space="0" w:color="auto"/>
            <w:bottom w:val="none" w:sz="0" w:space="0" w:color="auto"/>
            <w:right w:val="none" w:sz="0" w:space="0" w:color="auto"/>
          </w:divBdr>
        </w:div>
        <w:div w:id="239944764">
          <w:marLeft w:val="1080"/>
          <w:marRight w:val="0"/>
          <w:marTop w:val="100"/>
          <w:marBottom w:val="0"/>
          <w:divBdr>
            <w:top w:val="none" w:sz="0" w:space="0" w:color="auto"/>
            <w:left w:val="none" w:sz="0" w:space="0" w:color="auto"/>
            <w:bottom w:val="none" w:sz="0" w:space="0" w:color="auto"/>
            <w:right w:val="none" w:sz="0" w:space="0" w:color="auto"/>
          </w:divBdr>
        </w:div>
      </w:divsChild>
    </w:div>
    <w:div w:id="1603879719">
      <w:bodyDiv w:val="1"/>
      <w:marLeft w:val="0"/>
      <w:marRight w:val="0"/>
      <w:marTop w:val="0"/>
      <w:marBottom w:val="0"/>
      <w:divBdr>
        <w:top w:val="none" w:sz="0" w:space="0" w:color="auto"/>
        <w:left w:val="none" w:sz="0" w:space="0" w:color="auto"/>
        <w:bottom w:val="none" w:sz="0" w:space="0" w:color="auto"/>
        <w:right w:val="none" w:sz="0" w:space="0" w:color="auto"/>
      </w:divBdr>
      <w:divsChild>
        <w:div w:id="1206866036">
          <w:marLeft w:val="360"/>
          <w:marRight w:val="0"/>
          <w:marTop w:val="200"/>
          <w:marBottom w:val="0"/>
          <w:divBdr>
            <w:top w:val="none" w:sz="0" w:space="0" w:color="auto"/>
            <w:left w:val="none" w:sz="0" w:space="0" w:color="auto"/>
            <w:bottom w:val="none" w:sz="0" w:space="0" w:color="auto"/>
            <w:right w:val="none" w:sz="0" w:space="0" w:color="auto"/>
          </w:divBdr>
        </w:div>
        <w:div w:id="313879802">
          <w:marLeft w:val="1080"/>
          <w:marRight w:val="0"/>
          <w:marTop w:val="100"/>
          <w:marBottom w:val="0"/>
          <w:divBdr>
            <w:top w:val="none" w:sz="0" w:space="0" w:color="auto"/>
            <w:left w:val="none" w:sz="0" w:space="0" w:color="auto"/>
            <w:bottom w:val="none" w:sz="0" w:space="0" w:color="auto"/>
            <w:right w:val="none" w:sz="0" w:space="0" w:color="auto"/>
          </w:divBdr>
        </w:div>
        <w:div w:id="1837379071">
          <w:marLeft w:val="1800"/>
          <w:marRight w:val="0"/>
          <w:marTop w:val="100"/>
          <w:marBottom w:val="0"/>
          <w:divBdr>
            <w:top w:val="none" w:sz="0" w:space="0" w:color="auto"/>
            <w:left w:val="none" w:sz="0" w:space="0" w:color="auto"/>
            <w:bottom w:val="none" w:sz="0" w:space="0" w:color="auto"/>
            <w:right w:val="none" w:sz="0" w:space="0" w:color="auto"/>
          </w:divBdr>
        </w:div>
        <w:div w:id="684400266">
          <w:marLeft w:val="1080"/>
          <w:marRight w:val="0"/>
          <w:marTop w:val="100"/>
          <w:marBottom w:val="0"/>
          <w:divBdr>
            <w:top w:val="none" w:sz="0" w:space="0" w:color="auto"/>
            <w:left w:val="none" w:sz="0" w:space="0" w:color="auto"/>
            <w:bottom w:val="none" w:sz="0" w:space="0" w:color="auto"/>
            <w:right w:val="none" w:sz="0" w:space="0" w:color="auto"/>
          </w:divBdr>
        </w:div>
        <w:div w:id="477769411">
          <w:marLeft w:val="1800"/>
          <w:marRight w:val="0"/>
          <w:marTop w:val="100"/>
          <w:marBottom w:val="0"/>
          <w:divBdr>
            <w:top w:val="none" w:sz="0" w:space="0" w:color="auto"/>
            <w:left w:val="none" w:sz="0" w:space="0" w:color="auto"/>
            <w:bottom w:val="none" w:sz="0" w:space="0" w:color="auto"/>
            <w:right w:val="none" w:sz="0" w:space="0" w:color="auto"/>
          </w:divBdr>
        </w:div>
        <w:div w:id="321742252">
          <w:marLeft w:val="1080"/>
          <w:marRight w:val="0"/>
          <w:marTop w:val="100"/>
          <w:marBottom w:val="0"/>
          <w:divBdr>
            <w:top w:val="none" w:sz="0" w:space="0" w:color="auto"/>
            <w:left w:val="none" w:sz="0" w:space="0" w:color="auto"/>
            <w:bottom w:val="none" w:sz="0" w:space="0" w:color="auto"/>
            <w:right w:val="none" w:sz="0" w:space="0" w:color="auto"/>
          </w:divBdr>
        </w:div>
        <w:div w:id="468666619">
          <w:marLeft w:val="1080"/>
          <w:marRight w:val="0"/>
          <w:marTop w:val="100"/>
          <w:marBottom w:val="0"/>
          <w:divBdr>
            <w:top w:val="none" w:sz="0" w:space="0" w:color="auto"/>
            <w:left w:val="none" w:sz="0" w:space="0" w:color="auto"/>
            <w:bottom w:val="none" w:sz="0" w:space="0" w:color="auto"/>
            <w:right w:val="none" w:sz="0" w:space="0" w:color="auto"/>
          </w:divBdr>
        </w:div>
      </w:divsChild>
    </w:div>
    <w:div w:id="1776945904">
      <w:bodyDiv w:val="1"/>
      <w:marLeft w:val="0"/>
      <w:marRight w:val="0"/>
      <w:marTop w:val="0"/>
      <w:marBottom w:val="0"/>
      <w:divBdr>
        <w:top w:val="none" w:sz="0" w:space="0" w:color="auto"/>
        <w:left w:val="none" w:sz="0" w:space="0" w:color="auto"/>
        <w:bottom w:val="none" w:sz="0" w:space="0" w:color="auto"/>
        <w:right w:val="none" w:sz="0" w:space="0" w:color="auto"/>
      </w:divBdr>
      <w:divsChild>
        <w:div w:id="1876655328">
          <w:marLeft w:val="360"/>
          <w:marRight w:val="0"/>
          <w:marTop w:val="200"/>
          <w:marBottom w:val="0"/>
          <w:divBdr>
            <w:top w:val="none" w:sz="0" w:space="0" w:color="auto"/>
            <w:left w:val="none" w:sz="0" w:space="0" w:color="auto"/>
            <w:bottom w:val="none" w:sz="0" w:space="0" w:color="auto"/>
            <w:right w:val="none" w:sz="0" w:space="0" w:color="auto"/>
          </w:divBdr>
        </w:div>
        <w:div w:id="1128007550">
          <w:marLeft w:val="360"/>
          <w:marRight w:val="0"/>
          <w:marTop w:val="200"/>
          <w:marBottom w:val="0"/>
          <w:divBdr>
            <w:top w:val="none" w:sz="0" w:space="0" w:color="auto"/>
            <w:left w:val="none" w:sz="0" w:space="0" w:color="auto"/>
            <w:bottom w:val="none" w:sz="0" w:space="0" w:color="auto"/>
            <w:right w:val="none" w:sz="0" w:space="0" w:color="auto"/>
          </w:divBdr>
        </w:div>
      </w:divsChild>
    </w:div>
    <w:div w:id="1943679453">
      <w:bodyDiv w:val="1"/>
      <w:marLeft w:val="120"/>
      <w:marRight w:val="120"/>
      <w:marTop w:val="120"/>
      <w:marBottom w:val="12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C07AA5-D855-431D-A20A-8F76E42B6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1891</TotalTime>
  <Pages>24</Pages>
  <Words>1805</Words>
  <Characters>10295</Characters>
  <Application>Microsoft Office Word</Application>
  <DocSecurity>0</DocSecurity>
  <Lines>85</Lines>
  <Paragraphs>24</Paragraphs>
  <ScaleCrop>false</ScaleCrop>
  <Company>Lenovo</Company>
  <LinksUpToDate>false</LinksUpToDate>
  <CharactersWithSpaces>12076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高田</cp:lastModifiedBy>
  <cp:revision>402</cp:revision>
  <cp:lastPrinted>2018-04-24T05:37:00Z</cp:lastPrinted>
  <dcterms:created xsi:type="dcterms:W3CDTF">2025-10-22T07:34:00Z</dcterms:created>
  <dcterms:modified xsi:type="dcterms:W3CDTF">2026-03-16T02:52:00Z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5fb6f85-364c-432f-a1e0-22ee4b6e966c_Enabled">
    <vt:lpwstr>true</vt:lpwstr>
  </property>
  <property fmtid="{D5CDD505-2E9C-101B-9397-08002B2CF9AE}" pid="3" name="MSIP_Label_05fb6f85-364c-432f-a1e0-22ee4b6e966c_SetDate">
    <vt:lpwstr>2021-09-13T04:51:24Z</vt:lpwstr>
  </property>
  <property fmtid="{D5CDD505-2E9C-101B-9397-08002B2CF9AE}" pid="4" name="MSIP_Label_05fb6f85-364c-432f-a1e0-22ee4b6e966c_Method">
    <vt:lpwstr>Standard</vt:lpwstr>
  </property>
  <property fmtid="{D5CDD505-2E9C-101B-9397-08002B2CF9AE}" pid="5" name="MSIP_Label_05fb6f85-364c-432f-a1e0-22ee4b6e966c_Name">
    <vt:lpwstr>05fb6f85-364c-432f-a1e0-22ee4b6e966c</vt:lpwstr>
  </property>
  <property fmtid="{D5CDD505-2E9C-101B-9397-08002B2CF9AE}" pid="6" name="MSIP_Label_05fb6f85-364c-432f-a1e0-22ee4b6e966c_SiteId">
    <vt:lpwstr>c49d9c49-4b11-4ccd-b137-72f88c68a252</vt:lpwstr>
  </property>
  <property fmtid="{D5CDD505-2E9C-101B-9397-08002B2CF9AE}" pid="7" name="MSIP_Label_05fb6f85-364c-432f-a1e0-22ee4b6e966c_ActionId">
    <vt:lpwstr>85ea7f84-454b-4713-98ca-db180eedf760</vt:lpwstr>
  </property>
  <property fmtid="{D5CDD505-2E9C-101B-9397-08002B2CF9AE}" pid="8" name="MSIP_Label_05fb6f85-364c-432f-a1e0-22ee4b6e966c_ContentBits">
    <vt:lpwstr>0</vt:lpwstr>
  </property>
</Properties>
</file>